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01658" w14:textId="77777777" w:rsidR="00DC4B08" w:rsidRPr="00670140" w:rsidRDefault="00DC4B08" w:rsidP="00670140">
      <w:pPr>
        <w:spacing w:line="360" w:lineRule="auto"/>
        <w:jc w:val="both"/>
        <w:outlineLvl w:val="0"/>
        <w:rPr>
          <w:rFonts w:ascii="Georgia" w:hAnsi="Georgia"/>
          <w:b/>
          <w:sz w:val="24"/>
          <w:szCs w:val="24"/>
        </w:rPr>
      </w:pPr>
      <w:bookmarkStart w:id="0" w:name="_GoBack"/>
      <w:bookmarkEnd w:id="0"/>
      <w:r w:rsidRPr="00670140">
        <w:rPr>
          <w:rFonts w:ascii="Georgia" w:hAnsi="Georgia"/>
          <w:b/>
          <w:sz w:val="24"/>
          <w:szCs w:val="24"/>
        </w:rPr>
        <w:t xml:space="preserve">CASE </w:t>
      </w:r>
      <w:r w:rsidRPr="00670140">
        <w:rPr>
          <w:rFonts w:ascii="Georgia" w:hAnsi="Georgia"/>
          <w:b/>
          <w:bCs/>
          <w:sz w:val="24"/>
          <w:szCs w:val="24"/>
        </w:rPr>
        <w:t>C-621/18</w:t>
      </w:r>
    </w:p>
    <w:p w14:paraId="0265FA1A" w14:textId="77777777" w:rsidR="00DC4B08" w:rsidRPr="00670140" w:rsidRDefault="00DC4B08" w:rsidP="00670140">
      <w:pPr>
        <w:spacing w:line="360" w:lineRule="auto"/>
        <w:jc w:val="right"/>
        <w:rPr>
          <w:rFonts w:ascii="Georgia" w:hAnsi="Georgia"/>
          <w:b/>
          <w:sz w:val="24"/>
          <w:szCs w:val="24"/>
        </w:rPr>
      </w:pPr>
    </w:p>
    <w:p w14:paraId="1D38598A" w14:textId="77777777" w:rsidR="00DC4B08" w:rsidRPr="00670140" w:rsidRDefault="00DC4B08" w:rsidP="00670140">
      <w:pPr>
        <w:spacing w:line="360" w:lineRule="auto"/>
        <w:outlineLvl w:val="0"/>
        <w:rPr>
          <w:rFonts w:ascii="Georgia" w:hAnsi="Georgia"/>
          <w:b/>
          <w:sz w:val="24"/>
          <w:szCs w:val="24"/>
          <w:u w:val="single"/>
        </w:rPr>
      </w:pPr>
      <w:r w:rsidRPr="00670140">
        <w:rPr>
          <w:rFonts w:ascii="Georgia" w:hAnsi="Georgia"/>
          <w:b/>
          <w:sz w:val="24"/>
          <w:szCs w:val="24"/>
          <w:u w:val="single"/>
        </w:rPr>
        <w:t xml:space="preserve">IN THE </w:t>
      </w:r>
      <w:r w:rsidR="005E519F" w:rsidRPr="00670140">
        <w:rPr>
          <w:rFonts w:ascii="Georgia" w:hAnsi="Georgia"/>
          <w:b/>
          <w:sz w:val="24"/>
          <w:szCs w:val="24"/>
          <w:u w:val="single"/>
        </w:rPr>
        <w:t xml:space="preserve">EUROPEAN </w:t>
      </w:r>
      <w:r w:rsidRPr="00670140">
        <w:rPr>
          <w:rFonts w:ascii="Georgia" w:hAnsi="Georgia"/>
          <w:b/>
          <w:sz w:val="24"/>
          <w:szCs w:val="24"/>
          <w:u w:val="single"/>
        </w:rPr>
        <w:t>COURT OF JUSTICE</w:t>
      </w:r>
    </w:p>
    <w:p w14:paraId="15CFCF6A" w14:textId="77777777" w:rsidR="00DC4B08" w:rsidRPr="00670140" w:rsidRDefault="00DC4B08" w:rsidP="00670140">
      <w:pPr>
        <w:spacing w:line="360" w:lineRule="auto"/>
        <w:outlineLvl w:val="0"/>
        <w:rPr>
          <w:rFonts w:ascii="Georgia" w:hAnsi="Georgia"/>
          <w:b/>
          <w:sz w:val="24"/>
          <w:szCs w:val="24"/>
          <w:u w:val="single"/>
        </w:rPr>
      </w:pPr>
    </w:p>
    <w:p w14:paraId="6054DC8A" w14:textId="77777777" w:rsidR="00DC4B08" w:rsidRPr="00670140" w:rsidRDefault="00DC4B08" w:rsidP="00670140">
      <w:pPr>
        <w:spacing w:line="360" w:lineRule="auto"/>
        <w:outlineLvl w:val="0"/>
        <w:rPr>
          <w:rFonts w:ascii="Georgia" w:hAnsi="Georgia"/>
          <w:sz w:val="24"/>
          <w:szCs w:val="24"/>
          <w:u w:val="single"/>
        </w:rPr>
      </w:pPr>
    </w:p>
    <w:p w14:paraId="329D7B77" w14:textId="77777777" w:rsidR="00DC4B08" w:rsidRPr="00670140" w:rsidRDefault="00DC4B08" w:rsidP="00670140">
      <w:pPr>
        <w:spacing w:line="360" w:lineRule="auto"/>
        <w:outlineLvl w:val="0"/>
        <w:rPr>
          <w:rFonts w:ascii="Georgia" w:hAnsi="Georgia"/>
          <w:sz w:val="24"/>
          <w:szCs w:val="24"/>
        </w:rPr>
      </w:pPr>
      <w:r w:rsidRPr="00670140">
        <w:rPr>
          <w:rFonts w:ascii="Georgia" w:hAnsi="Georgia"/>
          <w:sz w:val="24"/>
          <w:szCs w:val="24"/>
        </w:rPr>
        <w:t xml:space="preserve">REQUEST FOR A PRELIMINARY RULING </w:t>
      </w:r>
    </w:p>
    <w:p w14:paraId="5E965C32" w14:textId="77777777" w:rsidR="00DC4B08" w:rsidRPr="00670140" w:rsidRDefault="00DC4B08" w:rsidP="00670140">
      <w:pPr>
        <w:spacing w:line="360" w:lineRule="auto"/>
        <w:outlineLvl w:val="0"/>
        <w:rPr>
          <w:rFonts w:ascii="Georgia" w:hAnsi="Georgia"/>
          <w:sz w:val="24"/>
          <w:szCs w:val="24"/>
        </w:rPr>
      </w:pPr>
    </w:p>
    <w:p w14:paraId="495BCD72" w14:textId="77777777" w:rsidR="00DC4B08" w:rsidRPr="00670140" w:rsidRDefault="00DC4B08" w:rsidP="00670140">
      <w:pPr>
        <w:spacing w:line="360" w:lineRule="auto"/>
        <w:outlineLvl w:val="0"/>
        <w:rPr>
          <w:rFonts w:ascii="Georgia" w:hAnsi="Georgia"/>
          <w:sz w:val="24"/>
          <w:szCs w:val="24"/>
        </w:rPr>
      </w:pPr>
      <w:r w:rsidRPr="00670140">
        <w:rPr>
          <w:rFonts w:ascii="Georgia" w:hAnsi="Georgia"/>
          <w:sz w:val="24"/>
          <w:szCs w:val="24"/>
        </w:rPr>
        <w:t>FROM THE COURT OF SESSION, SCOTLAND:</w:t>
      </w:r>
    </w:p>
    <w:p w14:paraId="61E55BBD" w14:textId="77777777" w:rsidR="00DC4B08" w:rsidRPr="00670140" w:rsidRDefault="00DC4B08" w:rsidP="00670140">
      <w:pPr>
        <w:spacing w:line="360" w:lineRule="auto"/>
        <w:outlineLvl w:val="0"/>
        <w:rPr>
          <w:rFonts w:ascii="Georgia" w:hAnsi="Georgia"/>
          <w:b/>
          <w:sz w:val="24"/>
          <w:szCs w:val="24"/>
        </w:rPr>
      </w:pPr>
    </w:p>
    <w:p w14:paraId="36FD4CE2" w14:textId="77777777" w:rsidR="00DC4B08" w:rsidRPr="00670140" w:rsidRDefault="00DC4B08" w:rsidP="00670140">
      <w:pPr>
        <w:spacing w:line="360" w:lineRule="auto"/>
        <w:outlineLvl w:val="0"/>
        <w:rPr>
          <w:rFonts w:ascii="Georgia" w:hAnsi="Georgia"/>
          <w:b/>
          <w:sz w:val="24"/>
          <w:szCs w:val="24"/>
        </w:rPr>
      </w:pPr>
    </w:p>
    <w:p w14:paraId="2E7B512B" w14:textId="77777777" w:rsidR="00DC4B08" w:rsidRPr="00670140" w:rsidRDefault="00DC4B08" w:rsidP="00670140">
      <w:pPr>
        <w:spacing w:line="360" w:lineRule="auto"/>
        <w:jc w:val="center"/>
        <w:outlineLvl w:val="0"/>
        <w:rPr>
          <w:rFonts w:ascii="Georgia" w:hAnsi="Georgia"/>
          <w:b/>
          <w:i/>
          <w:sz w:val="24"/>
          <w:szCs w:val="24"/>
        </w:rPr>
      </w:pPr>
      <w:r w:rsidRPr="00670140">
        <w:rPr>
          <w:rFonts w:ascii="Georgia" w:hAnsi="Georgia"/>
          <w:b/>
          <w:i/>
          <w:sz w:val="24"/>
          <w:szCs w:val="24"/>
        </w:rPr>
        <w:t>ANDY WIGHTMAN MSP and others</w:t>
      </w:r>
    </w:p>
    <w:p w14:paraId="4BE5BB02" w14:textId="5DFAF96F" w:rsidR="00DC4B08" w:rsidRPr="00670140" w:rsidRDefault="00FB1F16" w:rsidP="00670140">
      <w:pPr>
        <w:tabs>
          <w:tab w:val="left" w:pos="3792"/>
          <w:tab w:val="right" w:pos="9026"/>
        </w:tabs>
        <w:spacing w:line="360" w:lineRule="auto"/>
        <w:outlineLvl w:val="0"/>
        <w:rPr>
          <w:rFonts w:ascii="Georgia" w:hAnsi="Georgia"/>
          <w:b/>
          <w:i/>
          <w:sz w:val="24"/>
          <w:szCs w:val="24"/>
        </w:rPr>
      </w:pPr>
      <w:r w:rsidRPr="00670140">
        <w:rPr>
          <w:rFonts w:ascii="Georgia" w:hAnsi="Georgia"/>
          <w:b/>
          <w:i/>
          <w:sz w:val="24"/>
          <w:szCs w:val="24"/>
        </w:rPr>
        <w:tab/>
      </w:r>
      <w:r w:rsidRPr="00670140">
        <w:rPr>
          <w:rFonts w:ascii="Georgia" w:hAnsi="Georgia"/>
          <w:b/>
          <w:i/>
          <w:sz w:val="24"/>
          <w:szCs w:val="24"/>
        </w:rPr>
        <w:tab/>
      </w:r>
      <w:r w:rsidR="00DC4B08" w:rsidRPr="00670140">
        <w:rPr>
          <w:rFonts w:ascii="Georgia" w:hAnsi="Georgia"/>
          <w:b/>
          <w:i/>
          <w:sz w:val="24"/>
          <w:szCs w:val="24"/>
        </w:rPr>
        <w:t>Petitioners</w:t>
      </w:r>
    </w:p>
    <w:p w14:paraId="47441424" w14:textId="77777777" w:rsidR="00DC4B08" w:rsidRPr="00670140" w:rsidRDefault="00DC4B08" w:rsidP="00670140">
      <w:pPr>
        <w:spacing w:line="360" w:lineRule="auto"/>
        <w:jc w:val="center"/>
        <w:outlineLvl w:val="0"/>
        <w:rPr>
          <w:rFonts w:ascii="Georgia" w:hAnsi="Georgia"/>
          <w:b/>
          <w:i/>
          <w:sz w:val="24"/>
          <w:szCs w:val="24"/>
        </w:rPr>
      </w:pPr>
      <w:r w:rsidRPr="00670140">
        <w:rPr>
          <w:rFonts w:ascii="Georgia" w:hAnsi="Georgia"/>
          <w:b/>
          <w:i/>
          <w:sz w:val="24"/>
          <w:szCs w:val="24"/>
        </w:rPr>
        <w:t>and</w:t>
      </w:r>
    </w:p>
    <w:p w14:paraId="19C58FCF" w14:textId="77777777" w:rsidR="00DC4B08" w:rsidRPr="00670140" w:rsidRDefault="00DC4B08" w:rsidP="00670140">
      <w:pPr>
        <w:spacing w:line="360" w:lineRule="auto"/>
        <w:jc w:val="center"/>
        <w:outlineLvl w:val="0"/>
        <w:rPr>
          <w:rFonts w:ascii="Georgia" w:hAnsi="Georgia"/>
          <w:b/>
          <w:i/>
          <w:sz w:val="24"/>
          <w:szCs w:val="24"/>
        </w:rPr>
      </w:pPr>
    </w:p>
    <w:p w14:paraId="4B2AACCC" w14:textId="19EBEE28" w:rsidR="00DC4B08" w:rsidRPr="00670140" w:rsidRDefault="00DC4B08" w:rsidP="00670140">
      <w:pPr>
        <w:spacing w:line="360" w:lineRule="auto"/>
        <w:jc w:val="center"/>
        <w:outlineLvl w:val="0"/>
        <w:rPr>
          <w:rFonts w:ascii="Georgia" w:hAnsi="Georgia"/>
          <w:b/>
          <w:i/>
          <w:sz w:val="24"/>
          <w:szCs w:val="24"/>
        </w:rPr>
      </w:pPr>
      <w:r w:rsidRPr="00670140">
        <w:rPr>
          <w:rFonts w:ascii="Georgia" w:hAnsi="Georgia"/>
          <w:b/>
          <w:i/>
          <w:sz w:val="24"/>
          <w:szCs w:val="24"/>
        </w:rPr>
        <w:t xml:space="preserve">SECRETARY OF STATE FOR EXITING THE </w:t>
      </w:r>
      <w:r w:rsidR="00870D58" w:rsidRPr="00670140">
        <w:rPr>
          <w:rFonts w:ascii="Georgia" w:hAnsi="Georgia"/>
          <w:b/>
          <w:i/>
          <w:sz w:val="24"/>
          <w:szCs w:val="24"/>
        </w:rPr>
        <w:t>EUROPEAN UNION</w:t>
      </w:r>
    </w:p>
    <w:p w14:paraId="3F33FB94" w14:textId="77777777" w:rsidR="00DC4B08" w:rsidRPr="00670140" w:rsidRDefault="00DC4B08" w:rsidP="00670140">
      <w:pPr>
        <w:spacing w:line="360" w:lineRule="auto"/>
        <w:jc w:val="right"/>
        <w:outlineLvl w:val="0"/>
        <w:rPr>
          <w:rFonts w:ascii="Georgia" w:hAnsi="Georgia"/>
          <w:b/>
          <w:i/>
          <w:sz w:val="24"/>
          <w:szCs w:val="24"/>
        </w:rPr>
      </w:pPr>
      <w:r w:rsidRPr="00670140">
        <w:rPr>
          <w:rFonts w:ascii="Georgia" w:hAnsi="Georgia"/>
          <w:b/>
          <w:i/>
          <w:sz w:val="24"/>
          <w:szCs w:val="24"/>
        </w:rPr>
        <w:t>Respondent</w:t>
      </w:r>
    </w:p>
    <w:p w14:paraId="48474511" w14:textId="77777777" w:rsidR="00DC4B08" w:rsidRPr="00670140" w:rsidRDefault="00DC4B08" w:rsidP="00670140">
      <w:pPr>
        <w:spacing w:line="360" w:lineRule="auto"/>
        <w:jc w:val="center"/>
        <w:outlineLvl w:val="0"/>
        <w:rPr>
          <w:rFonts w:ascii="Georgia" w:hAnsi="Georgia"/>
          <w:sz w:val="24"/>
          <w:szCs w:val="24"/>
        </w:rPr>
      </w:pPr>
      <w:r w:rsidRPr="00670140">
        <w:rPr>
          <w:rFonts w:ascii="Georgia" w:hAnsi="Georgia"/>
          <w:sz w:val="24"/>
          <w:szCs w:val="24"/>
        </w:rPr>
        <w:t>________________________________________________________</w:t>
      </w:r>
    </w:p>
    <w:p w14:paraId="71317105" w14:textId="77777777" w:rsidR="00A42D9F" w:rsidRPr="00670140" w:rsidRDefault="00A42D9F" w:rsidP="00670140">
      <w:pPr>
        <w:spacing w:line="360" w:lineRule="auto"/>
        <w:jc w:val="center"/>
        <w:outlineLvl w:val="0"/>
        <w:rPr>
          <w:rFonts w:ascii="Georgia" w:hAnsi="Georgia" w:cs="Arial"/>
          <w:b/>
          <w:sz w:val="24"/>
          <w:szCs w:val="24"/>
        </w:rPr>
      </w:pPr>
      <w:r w:rsidRPr="00670140">
        <w:rPr>
          <w:rFonts w:ascii="Georgia" w:hAnsi="Georgia" w:cs="Arial"/>
          <w:b/>
          <w:sz w:val="24"/>
          <w:szCs w:val="24"/>
        </w:rPr>
        <w:t>SPEECH</w:t>
      </w:r>
    </w:p>
    <w:p w14:paraId="10C9B079" w14:textId="77777777" w:rsidR="00A42D9F" w:rsidRPr="00670140" w:rsidRDefault="00A42D9F" w:rsidP="00670140">
      <w:pPr>
        <w:spacing w:line="360" w:lineRule="auto"/>
        <w:jc w:val="center"/>
        <w:outlineLvl w:val="0"/>
        <w:rPr>
          <w:rFonts w:ascii="Georgia" w:hAnsi="Georgia" w:cs="Arial"/>
          <w:b/>
          <w:sz w:val="24"/>
          <w:szCs w:val="24"/>
        </w:rPr>
      </w:pPr>
      <w:r w:rsidRPr="00670140">
        <w:rPr>
          <w:rFonts w:ascii="Georgia" w:hAnsi="Georgia" w:cs="Arial"/>
          <w:b/>
          <w:sz w:val="24"/>
          <w:szCs w:val="24"/>
        </w:rPr>
        <w:t>ON BEHALF OF THE PETITIONERS</w:t>
      </w:r>
    </w:p>
    <w:p w14:paraId="2483DBEA" w14:textId="77777777" w:rsidR="00DC4B08" w:rsidRPr="00670140" w:rsidRDefault="00A42D9F" w:rsidP="00670140">
      <w:pPr>
        <w:spacing w:line="360" w:lineRule="auto"/>
        <w:jc w:val="center"/>
        <w:outlineLvl w:val="0"/>
        <w:rPr>
          <w:rFonts w:ascii="Georgia" w:hAnsi="Georgia"/>
          <w:b/>
          <w:sz w:val="24"/>
          <w:szCs w:val="24"/>
        </w:rPr>
      </w:pPr>
      <w:r w:rsidRPr="00670140">
        <w:rPr>
          <w:rFonts w:ascii="Georgia" w:hAnsi="Georgia" w:cs="Arial"/>
          <w:b/>
          <w:sz w:val="24"/>
          <w:szCs w:val="24"/>
        </w:rPr>
        <w:t xml:space="preserve">AT </w:t>
      </w:r>
      <w:r w:rsidR="00161ECA" w:rsidRPr="00670140">
        <w:rPr>
          <w:rFonts w:ascii="Georgia" w:hAnsi="Georgia" w:cs="Arial"/>
          <w:b/>
          <w:sz w:val="24"/>
          <w:szCs w:val="24"/>
        </w:rPr>
        <w:t>THE ORAL</w:t>
      </w:r>
      <w:r w:rsidR="005E519F" w:rsidRPr="00670140">
        <w:rPr>
          <w:rFonts w:ascii="Georgia" w:hAnsi="Georgia" w:cs="Arial"/>
          <w:b/>
          <w:sz w:val="24"/>
          <w:szCs w:val="24"/>
        </w:rPr>
        <w:t xml:space="preserve"> HEARING</w:t>
      </w:r>
    </w:p>
    <w:p w14:paraId="71985E32" w14:textId="77777777" w:rsidR="00DC4B08" w:rsidRPr="00670140" w:rsidRDefault="00DC4B08" w:rsidP="00670140">
      <w:pPr>
        <w:spacing w:line="360" w:lineRule="auto"/>
        <w:jc w:val="center"/>
        <w:outlineLvl w:val="0"/>
        <w:rPr>
          <w:rFonts w:ascii="Georgia" w:hAnsi="Georgia"/>
          <w:sz w:val="24"/>
          <w:szCs w:val="24"/>
        </w:rPr>
      </w:pPr>
      <w:r w:rsidRPr="00670140">
        <w:rPr>
          <w:rFonts w:ascii="Georgia" w:hAnsi="Georgia"/>
          <w:sz w:val="24"/>
          <w:szCs w:val="24"/>
        </w:rPr>
        <w:t>________________________________________________________</w:t>
      </w:r>
    </w:p>
    <w:p w14:paraId="7D629B39" w14:textId="77777777" w:rsidR="005E519F" w:rsidRPr="00670140" w:rsidRDefault="005E519F" w:rsidP="00670140">
      <w:pPr>
        <w:spacing w:line="360" w:lineRule="auto"/>
        <w:jc w:val="right"/>
        <w:rPr>
          <w:rFonts w:ascii="Georgia" w:eastAsia="Times New Roman" w:hAnsi="Georgia" w:cs="Arial"/>
          <w:sz w:val="24"/>
          <w:szCs w:val="24"/>
          <w:shd w:val="clear" w:color="auto" w:fill="FFFFFF"/>
        </w:rPr>
      </w:pPr>
      <w:r w:rsidRPr="00670140">
        <w:rPr>
          <w:rFonts w:ascii="Georgia" w:eastAsia="Times New Roman" w:hAnsi="Georgia" w:cs="Arial"/>
          <w:sz w:val="24"/>
          <w:szCs w:val="24"/>
          <w:shd w:val="clear" w:color="auto" w:fill="FFFFFF"/>
        </w:rPr>
        <w:t>Grande Salle Palais - Niveau 2 - Full Court</w:t>
      </w:r>
    </w:p>
    <w:p w14:paraId="4AE9CBAC" w14:textId="77777777" w:rsidR="005E519F" w:rsidRPr="00670140" w:rsidRDefault="005E519F" w:rsidP="00670140">
      <w:pPr>
        <w:spacing w:line="360" w:lineRule="auto"/>
        <w:jc w:val="right"/>
        <w:rPr>
          <w:rFonts w:ascii="Georgia" w:eastAsia="Times New Roman" w:hAnsi="Georgia" w:cs="Arial"/>
          <w:sz w:val="24"/>
          <w:szCs w:val="24"/>
          <w:shd w:val="clear" w:color="auto" w:fill="FFFFFF"/>
        </w:rPr>
      </w:pPr>
      <w:r w:rsidRPr="00670140">
        <w:rPr>
          <w:rFonts w:ascii="Georgia" w:eastAsia="Times New Roman" w:hAnsi="Georgia" w:cs="Arial"/>
          <w:sz w:val="24"/>
          <w:szCs w:val="24"/>
          <w:shd w:val="clear" w:color="auto" w:fill="FFFFFF"/>
        </w:rPr>
        <w:t>27 November 2018, 9am</w:t>
      </w:r>
    </w:p>
    <w:p w14:paraId="063769F8" w14:textId="77777777" w:rsidR="00033758" w:rsidRPr="00670140" w:rsidRDefault="005E519F" w:rsidP="00670140">
      <w:pPr>
        <w:spacing w:line="480" w:lineRule="auto"/>
        <w:jc w:val="both"/>
        <w:rPr>
          <w:rFonts w:ascii="Georgia" w:hAnsi="Georgia"/>
          <w:sz w:val="24"/>
        </w:rPr>
      </w:pPr>
      <w:r w:rsidRPr="00670140">
        <w:rPr>
          <w:rFonts w:ascii="Georgia" w:hAnsi="Georgia" w:cs="Arial"/>
          <w:b/>
          <w:caps/>
          <w:sz w:val="24"/>
          <w:szCs w:val="24"/>
        </w:rPr>
        <w:lastRenderedPageBreak/>
        <w:t>Mr President, Advocat</w:t>
      </w:r>
      <w:r w:rsidR="00161ECA" w:rsidRPr="00670140">
        <w:rPr>
          <w:rFonts w:ascii="Georgia" w:hAnsi="Georgia" w:cs="Arial"/>
          <w:b/>
          <w:caps/>
          <w:sz w:val="24"/>
          <w:szCs w:val="24"/>
        </w:rPr>
        <w:t>e General, Members of the Court:</w:t>
      </w:r>
    </w:p>
    <w:p w14:paraId="01AA6885" w14:textId="5703BD82" w:rsidR="00740EED" w:rsidRPr="0085243C" w:rsidRDefault="0085243C" w:rsidP="0085243C">
      <w:pPr>
        <w:pStyle w:val="Default"/>
        <w:numPr>
          <w:ilvl w:val="0"/>
          <w:numId w:val="4"/>
        </w:numPr>
        <w:spacing w:line="480" w:lineRule="auto"/>
        <w:jc w:val="both"/>
        <w:rPr>
          <w:rFonts w:ascii="Georgia" w:hAnsi="Georgia"/>
          <w:color w:val="auto"/>
        </w:rPr>
      </w:pPr>
      <w:r w:rsidRPr="00EB297F">
        <w:rPr>
          <w:rFonts w:ascii="Georgia" w:hAnsi="Georgia"/>
          <w:i/>
        </w:rPr>
        <w:t>No</w:t>
      </w:r>
      <w:r w:rsidRPr="00EB297F">
        <w:rPr>
          <w:rFonts w:ascii="Georgia" w:hAnsi="Georgia"/>
        </w:rPr>
        <w:t xml:space="preserve"> party before this Court </w:t>
      </w:r>
      <w:r>
        <w:rPr>
          <w:rFonts w:ascii="Georgia" w:hAnsi="Georgia"/>
        </w:rPr>
        <w:t>argues</w:t>
      </w:r>
      <w:r w:rsidRPr="00EB297F">
        <w:rPr>
          <w:rFonts w:ascii="Georgia" w:hAnsi="Georgia"/>
        </w:rPr>
        <w:t xml:space="preserve"> that a</w:t>
      </w:r>
      <w:r w:rsidRPr="00EB297F">
        <w:rPr>
          <w:rFonts w:ascii="Georgia" w:hAnsi="Georgia" w:cs="EUAlbertina"/>
        </w:rPr>
        <w:t xml:space="preserve"> </w:t>
      </w:r>
      <w:r w:rsidR="00B9558C">
        <w:rPr>
          <w:rFonts w:ascii="Georgia" w:hAnsi="Georgia" w:cs="EUAlbertina"/>
        </w:rPr>
        <w:t xml:space="preserve">Member State </w:t>
      </w:r>
      <w:r w:rsidR="00B9558C" w:rsidRPr="00B9558C">
        <w:rPr>
          <w:rFonts w:ascii="Georgia" w:hAnsi="Georgia" w:cs="EUAlbertina"/>
          <w:i/>
        </w:rPr>
        <w:t>cannot</w:t>
      </w:r>
      <w:r w:rsidRPr="00EB297F">
        <w:rPr>
          <w:rFonts w:ascii="Georgia" w:hAnsi="Georgia" w:cs="EUAlbertina"/>
        </w:rPr>
        <w:t xml:space="preserve"> </w:t>
      </w:r>
      <w:r w:rsidRPr="00EB297F">
        <w:rPr>
          <w:rFonts w:ascii="Georgia" w:hAnsi="Georgia" w:cs="EUAlbertina"/>
          <w:i/>
        </w:rPr>
        <w:t>revoke</w:t>
      </w:r>
      <w:r w:rsidRPr="00EB297F">
        <w:rPr>
          <w:rFonts w:ascii="Georgia" w:hAnsi="Georgia" w:cs="EUAlbertina"/>
        </w:rPr>
        <w:t xml:space="preserve"> </w:t>
      </w:r>
      <w:r w:rsidR="00924079">
        <w:rPr>
          <w:rFonts w:ascii="Georgia" w:hAnsi="Georgia" w:cs="EUAlbertina"/>
        </w:rPr>
        <w:t xml:space="preserve">its Article 50 TEU </w:t>
      </w:r>
      <w:r w:rsidRPr="00EB297F">
        <w:rPr>
          <w:rFonts w:ascii="Georgia" w:hAnsi="Georgia" w:cs="EUAlbertina"/>
        </w:rPr>
        <w:t>notification of intention to withdraw from the Union</w:t>
      </w:r>
    </w:p>
    <w:p w14:paraId="0CB5FE50" w14:textId="77777777" w:rsidR="0085243C" w:rsidRPr="00670140" w:rsidRDefault="0085243C" w:rsidP="0085243C">
      <w:pPr>
        <w:pStyle w:val="Default"/>
        <w:spacing w:line="480" w:lineRule="auto"/>
        <w:ind w:left="360"/>
        <w:jc w:val="both"/>
        <w:rPr>
          <w:rFonts w:ascii="Georgia" w:hAnsi="Georgia"/>
          <w:color w:val="auto"/>
        </w:rPr>
      </w:pPr>
    </w:p>
    <w:p w14:paraId="5E98225E" w14:textId="23E1EBBF" w:rsidR="00116F22" w:rsidRPr="00670140" w:rsidRDefault="00A740A0" w:rsidP="00670140">
      <w:pPr>
        <w:pStyle w:val="CM1"/>
        <w:numPr>
          <w:ilvl w:val="0"/>
          <w:numId w:val="4"/>
        </w:numPr>
        <w:spacing w:before="200" w:after="200" w:line="480" w:lineRule="auto"/>
        <w:jc w:val="both"/>
        <w:rPr>
          <w:rFonts w:ascii="Georgia" w:hAnsi="Georgia" w:cs="EUAlbertina"/>
        </w:rPr>
      </w:pPr>
      <w:r w:rsidRPr="00670140">
        <w:rPr>
          <w:rFonts w:ascii="Georgia" w:hAnsi="Georgia" w:cs="EUAlbertina"/>
        </w:rPr>
        <w:t xml:space="preserve">The Council and the Commission </w:t>
      </w:r>
      <w:r w:rsidR="004024B2" w:rsidRPr="00670140">
        <w:rPr>
          <w:rFonts w:ascii="Georgia" w:hAnsi="Georgia" w:cs="EUAlbertina"/>
        </w:rPr>
        <w:t xml:space="preserve">both </w:t>
      </w:r>
      <w:r w:rsidR="004024B2" w:rsidRPr="00670140">
        <w:rPr>
          <w:rFonts w:ascii="Georgia" w:hAnsi="Georgia" w:cs="EUAlbertina"/>
          <w:i/>
        </w:rPr>
        <w:t>agree</w:t>
      </w:r>
      <w:r w:rsidR="004024B2" w:rsidRPr="00670140">
        <w:rPr>
          <w:rFonts w:ascii="Georgia" w:hAnsi="Georgia" w:cs="EUAlbertina"/>
        </w:rPr>
        <w:t xml:space="preserve"> </w:t>
      </w:r>
      <w:r w:rsidR="00116F22" w:rsidRPr="00670140">
        <w:rPr>
          <w:rFonts w:ascii="Georgia" w:hAnsi="Georgia" w:cs="EUAlbertina"/>
        </w:rPr>
        <w:t>with the peti</w:t>
      </w:r>
      <w:r w:rsidR="002F7E39" w:rsidRPr="00670140">
        <w:rPr>
          <w:rFonts w:ascii="Georgia" w:hAnsi="Georgia" w:cs="EUAlbertina"/>
        </w:rPr>
        <w:t>t</w:t>
      </w:r>
      <w:r w:rsidR="00116F22" w:rsidRPr="00670140">
        <w:rPr>
          <w:rFonts w:ascii="Georgia" w:hAnsi="Georgia" w:cs="EUAlbertina"/>
        </w:rPr>
        <w:t>ioners</w:t>
      </w:r>
      <w:r w:rsidR="00924079">
        <w:rPr>
          <w:rFonts w:ascii="Georgia" w:hAnsi="Georgia" w:cs="EUAlbertina"/>
        </w:rPr>
        <w:t>,</w:t>
      </w:r>
      <w:r w:rsidR="00116F22" w:rsidRPr="00670140">
        <w:rPr>
          <w:rFonts w:ascii="Georgia" w:hAnsi="Georgia" w:cs="EUAlbertina"/>
        </w:rPr>
        <w:t xml:space="preserve"> </w:t>
      </w:r>
      <w:r w:rsidR="00116F22" w:rsidRPr="00670140">
        <w:rPr>
          <w:rFonts w:ascii="Georgia" w:hAnsi="Georgia" w:cs="EUAlbertina"/>
          <w:i/>
        </w:rPr>
        <w:t>and</w:t>
      </w:r>
      <w:r w:rsidR="00116F22" w:rsidRPr="00670140">
        <w:rPr>
          <w:rFonts w:ascii="Georgia" w:hAnsi="Georgia" w:cs="EUAlbertina"/>
        </w:rPr>
        <w:t xml:space="preserve"> </w:t>
      </w:r>
      <w:r w:rsidR="002F7E39" w:rsidRPr="00670140">
        <w:rPr>
          <w:rFonts w:ascii="Georgia" w:hAnsi="Georgia" w:cs="EUAlbertina"/>
        </w:rPr>
        <w:t xml:space="preserve">with </w:t>
      </w:r>
      <w:r w:rsidR="00116F22" w:rsidRPr="00670140">
        <w:rPr>
          <w:rFonts w:ascii="Georgia" w:hAnsi="Georgia" w:cs="EUAlbertina"/>
        </w:rPr>
        <w:t>the additional parties</w:t>
      </w:r>
      <w:r w:rsidR="00870D58" w:rsidRPr="00670140">
        <w:rPr>
          <w:rFonts w:ascii="Georgia" w:hAnsi="Georgia" w:cs="EUAlbertina"/>
        </w:rPr>
        <w:t>,</w:t>
      </w:r>
      <w:r w:rsidR="00116F22" w:rsidRPr="00670140">
        <w:rPr>
          <w:rFonts w:ascii="Georgia" w:hAnsi="Georgia" w:cs="EUAlbertina"/>
        </w:rPr>
        <w:t xml:space="preserve"> </w:t>
      </w:r>
      <w:r w:rsidR="004024B2" w:rsidRPr="00670140">
        <w:rPr>
          <w:rFonts w:ascii="Georgia" w:hAnsi="Georgia" w:cs="EUAlbertina"/>
        </w:rPr>
        <w:t xml:space="preserve">that </w:t>
      </w:r>
      <w:r w:rsidR="00116F22" w:rsidRPr="00670140">
        <w:rPr>
          <w:rFonts w:ascii="Georgia" w:hAnsi="Georgia" w:cs="EUAlbertina"/>
        </w:rPr>
        <w:t xml:space="preserve">such </w:t>
      </w:r>
      <w:r w:rsidR="004024B2" w:rsidRPr="00670140">
        <w:rPr>
          <w:rFonts w:ascii="Georgia" w:hAnsi="Georgia" w:cs="EUAlbertina"/>
        </w:rPr>
        <w:t xml:space="preserve">a revocation </w:t>
      </w:r>
      <w:r w:rsidR="004024B2" w:rsidRPr="00670140">
        <w:rPr>
          <w:rFonts w:ascii="Georgia" w:hAnsi="Georgia" w:cs="EUAlbertina"/>
          <w:i/>
        </w:rPr>
        <w:t>is</w:t>
      </w:r>
      <w:r w:rsidR="00B9558C">
        <w:rPr>
          <w:rFonts w:ascii="Georgia" w:hAnsi="Georgia" w:cs="EUAlbertina"/>
        </w:rPr>
        <w:t>, indeed,</w:t>
      </w:r>
      <w:r w:rsidR="004024B2" w:rsidRPr="00670140">
        <w:rPr>
          <w:rFonts w:ascii="Georgia" w:hAnsi="Georgia" w:cs="EUAlbertina"/>
        </w:rPr>
        <w:t xml:space="preserve"> </w:t>
      </w:r>
      <w:r w:rsidR="004024B2" w:rsidRPr="00670140">
        <w:rPr>
          <w:rFonts w:ascii="Georgia" w:hAnsi="Georgia" w:cs="EUAlbertina"/>
          <w:i/>
        </w:rPr>
        <w:t>possible</w:t>
      </w:r>
      <w:r w:rsidR="004024B2" w:rsidRPr="00670140">
        <w:rPr>
          <w:rFonts w:ascii="Georgia" w:hAnsi="Georgia" w:cs="EUAlbertina"/>
        </w:rPr>
        <w:t xml:space="preserve">. </w:t>
      </w:r>
      <w:r w:rsidR="00BF1F25" w:rsidRPr="00670140">
        <w:rPr>
          <w:rFonts w:ascii="Georgia" w:hAnsi="Georgia" w:cs="EUAlbertina"/>
        </w:rPr>
        <w:t xml:space="preserve">  </w:t>
      </w:r>
    </w:p>
    <w:p w14:paraId="6BF33330" w14:textId="77777777" w:rsidR="00116F22" w:rsidRPr="00670140" w:rsidRDefault="00116F22" w:rsidP="00670140">
      <w:pPr>
        <w:pStyle w:val="Default"/>
        <w:spacing w:line="480" w:lineRule="auto"/>
        <w:rPr>
          <w:rFonts w:ascii="Georgia" w:hAnsi="Georgia"/>
          <w:color w:val="auto"/>
        </w:rPr>
      </w:pPr>
    </w:p>
    <w:p w14:paraId="01786D05" w14:textId="60FDCFE3" w:rsidR="007019CF" w:rsidRPr="00670140" w:rsidRDefault="00116F22" w:rsidP="00670140">
      <w:pPr>
        <w:pStyle w:val="CM1"/>
        <w:numPr>
          <w:ilvl w:val="0"/>
          <w:numId w:val="4"/>
        </w:numPr>
        <w:spacing w:before="200" w:after="200" w:line="480" w:lineRule="auto"/>
        <w:jc w:val="both"/>
        <w:rPr>
          <w:rFonts w:ascii="Georgia" w:hAnsi="Georgia" w:cs="EUAlbertina"/>
        </w:rPr>
      </w:pPr>
      <w:r w:rsidRPr="00670140">
        <w:rPr>
          <w:rFonts w:ascii="Georgia" w:hAnsi="Georgia" w:cs="EUAlbertina"/>
        </w:rPr>
        <w:t xml:space="preserve">However, the Council and the Commission go on to say </w:t>
      </w:r>
      <w:r w:rsidR="00A740A0" w:rsidRPr="00670140">
        <w:rPr>
          <w:rFonts w:ascii="Georgia" w:hAnsi="Georgia" w:cs="EUAlbertina"/>
        </w:rPr>
        <w:t xml:space="preserve">that </w:t>
      </w:r>
      <w:r w:rsidRPr="00670140">
        <w:rPr>
          <w:rFonts w:ascii="Georgia" w:hAnsi="Georgia" w:cs="EUAlbertina"/>
        </w:rPr>
        <w:t xml:space="preserve">a Member State’s </w:t>
      </w:r>
      <w:r w:rsidR="002F75E6" w:rsidRPr="00670140">
        <w:rPr>
          <w:rFonts w:ascii="Georgia" w:hAnsi="Georgia" w:cs="EUAlbertina"/>
        </w:rPr>
        <w:t xml:space="preserve">revocation </w:t>
      </w:r>
      <w:r w:rsidR="00870D58" w:rsidRPr="00670140">
        <w:rPr>
          <w:rFonts w:ascii="Georgia" w:hAnsi="Georgia" w:cs="EUAlbertina"/>
        </w:rPr>
        <w:t xml:space="preserve">will be </w:t>
      </w:r>
      <w:r w:rsidRPr="00670140">
        <w:rPr>
          <w:rFonts w:ascii="Georgia" w:hAnsi="Georgia" w:cs="EUAlbertina"/>
          <w:i/>
        </w:rPr>
        <w:t>effective</w:t>
      </w:r>
      <w:r w:rsidR="00870D58" w:rsidRPr="00670140">
        <w:rPr>
          <w:rFonts w:ascii="Georgia" w:hAnsi="Georgia" w:cs="EUAlbertina"/>
        </w:rPr>
        <w:t>,</w:t>
      </w:r>
      <w:r w:rsidR="000C7E99" w:rsidRPr="00670140">
        <w:rPr>
          <w:rFonts w:ascii="Georgia" w:hAnsi="Georgia" w:cs="EUAlbertina"/>
        </w:rPr>
        <w:t xml:space="preserve"> </w:t>
      </w:r>
      <w:r w:rsidR="006B505D" w:rsidRPr="00670140">
        <w:rPr>
          <w:rFonts w:ascii="Georgia" w:hAnsi="Georgia" w:cs="EUAlbertina"/>
          <w:i/>
          <w:u w:val="single"/>
        </w:rPr>
        <w:t>only</w:t>
      </w:r>
      <w:r w:rsidR="006B505D" w:rsidRPr="00670140">
        <w:rPr>
          <w:rFonts w:ascii="Georgia" w:hAnsi="Georgia" w:cs="EUAlbertina"/>
        </w:rPr>
        <w:t xml:space="preserve"> </w:t>
      </w:r>
      <w:r w:rsidR="000C7E99" w:rsidRPr="00670140">
        <w:rPr>
          <w:rFonts w:ascii="Georgia" w:hAnsi="Georgia" w:cs="EUAlbertina"/>
        </w:rPr>
        <w:t>if</w:t>
      </w:r>
      <w:r w:rsidR="002F75E6" w:rsidRPr="00670140">
        <w:rPr>
          <w:rFonts w:ascii="Georgia" w:hAnsi="Georgia" w:cs="EUAlbertina"/>
        </w:rPr>
        <w:t xml:space="preserve"> </w:t>
      </w:r>
      <w:r w:rsidRPr="00670140">
        <w:rPr>
          <w:rFonts w:ascii="Georgia" w:hAnsi="Georgia" w:cs="EUAlbertina"/>
        </w:rPr>
        <w:t xml:space="preserve">it </w:t>
      </w:r>
      <w:r w:rsidR="006B505D" w:rsidRPr="00670140">
        <w:rPr>
          <w:rFonts w:ascii="Georgia" w:hAnsi="Georgia" w:cs="EUAlbertina"/>
        </w:rPr>
        <w:t xml:space="preserve">is </w:t>
      </w:r>
      <w:r w:rsidR="002F75E6" w:rsidRPr="00670140">
        <w:rPr>
          <w:rFonts w:ascii="Georgia" w:hAnsi="Georgia" w:cs="EUAlbertina"/>
          <w:i/>
        </w:rPr>
        <w:t>accepted</w:t>
      </w:r>
      <w:r w:rsidR="002F75E6" w:rsidRPr="00670140">
        <w:rPr>
          <w:rFonts w:ascii="Georgia" w:hAnsi="Georgia" w:cs="EUAlbertina"/>
        </w:rPr>
        <w:t xml:space="preserve"> by a </w:t>
      </w:r>
      <w:r w:rsidR="002F75E6" w:rsidRPr="00670140">
        <w:rPr>
          <w:rFonts w:ascii="Georgia" w:hAnsi="Georgia" w:cs="EUAlbertina"/>
          <w:i/>
          <w:u w:val="single"/>
        </w:rPr>
        <w:t>unanimous</w:t>
      </w:r>
      <w:r w:rsidR="002F75E6" w:rsidRPr="00670140">
        <w:rPr>
          <w:rFonts w:ascii="Georgia" w:hAnsi="Georgia" w:cs="EUAlbertina"/>
        </w:rPr>
        <w:t xml:space="preserve"> decisi</w:t>
      </w:r>
      <w:r w:rsidR="004024B2" w:rsidRPr="00670140">
        <w:rPr>
          <w:rFonts w:ascii="Georgia" w:hAnsi="Georgia" w:cs="EUAlbertina"/>
        </w:rPr>
        <w:t>o</w:t>
      </w:r>
      <w:r w:rsidR="002F75E6" w:rsidRPr="00670140">
        <w:rPr>
          <w:rFonts w:ascii="Georgia" w:hAnsi="Georgia" w:cs="EUAlbertina"/>
        </w:rPr>
        <w:t>n of the European Council</w:t>
      </w:r>
      <w:r w:rsidR="00B64EA5" w:rsidRPr="00670140">
        <w:rPr>
          <w:rFonts w:ascii="Georgia" w:hAnsi="Georgia" w:cs="EUAlbertina"/>
        </w:rPr>
        <w:t>.</w:t>
      </w:r>
    </w:p>
    <w:p w14:paraId="03FAFCDD" w14:textId="77777777" w:rsidR="00740EED" w:rsidRPr="00670140" w:rsidRDefault="00740EED" w:rsidP="00670140">
      <w:pPr>
        <w:pStyle w:val="Default"/>
        <w:spacing w:line="480" w:lineRule="auto"/>
        <w:rPr>
          <w:rFonts w:ascii="Georgia" w:hAnsi="Georgia"/>
          <w:color w:val="auto"/>
        </w:rPr>
      </w:pPr>
    </w:p>
    <w:p w14:paraId="32AC3F6C" w14:textId="77777777" w:rsidR="002F7E39" w:rsidRPr="00670140" w:rsidRDefault="002F7E39" w:rsidP="00670140">
      <w:pPr>
        <w:pStyle w:val="CM1"/>
        <w:numPr>
          <w:ilvl w:val="0"/>
          <w:numId w:val="4"/>
        </w:numPr>
        <w:spacing w:before="200" w:after="200" w:line="480" w:lineRule="auto"/>
        <w:jc w:val="both"/>
        <w:rPr>
          <w:rFonts w:ascii="Georgia" w:eastAsia="MS Mincho" w:hAnsi="Georgia" w:cs="Arial"/>
          <w:lang w:val="en-US"/>
        </w:rPr>
      </w:pPr>
      <w:r w:rsidRPr="00670140">
        <w:rPr>
          <w:rFonts w:ascii="Georgia" w:eastAsia="MS Mincho" w:hAnsi="Georgia" w:cs="EUAlbertina"/>
          <w:lang w:val="en-US"/>
        </w:rPr>
        <w:t>But t</w:t>
      </w:r>
      <w:r w:rsidR="00B64EA5" w:rsidRPr="00670140">
        <w:rPr>
          <w:rFonts w:ascii="Georgia" w:eastAsia="MS Mincho" w:hAnsi="Georgia" w:cs="EUAlbertina"/>
          <w:lang w:val="en-US"/>
        </w:rPr>
        <w:t>his</w:t>
      </w:r>
      <w:r w:rsidR="00F523BD" w:rsidRPr="00670140">
        <w:rPr>
          <w:rFonts w:ascii="Georgia" w:eastAsia="MS Mincho" w:hAnsi="Georgia" w:cs="Arial"/>
          <w:lang w:val="en-US"/>
        </w:rPr>
        <w:t xml:space="preserve"> has </w:t>
      </w:r>
      <w:r w:rsidR="00F523BD" w:rsidRPr="00670140">
        <w:rPr>
          <w:rFonts w:ascii="Georgia" w:eastAsia="MS Mincho" w:hAnsi="Georgia" w:cs="Arial"/>
          <w:i/>
          <w:lang w:val="en-US"/>
        </w:rPr>
        <w:t>no basis</w:t>
      </w:r>
      <w:r w:rsidR="00F523BD" w:rsidRPr="00670140">
        <w:rPr>
          <w:rFonts w:ascii="Georgia" w:eastAsia="MS Mincho" w:hAnsi="Georgia" w:cs="Arial"/>
          <w:lang w:val="en-US"/>
        </w:rPr>
        <w:t xml:space="preserve"> in the terms of the Treaties</w:t>
      </w:r>
      <w:r w:rsidR="00D209F6" w:rsidRPr="00670140">
        <w:rPr>
          <w:rFonts w:ascii="Georgia" w:eastAsia="MS Mincho" w:hAnsi="Georgia" w:cs="Arial"/>
          <w:lang w:val="en-US"/>
        </w:rPr>
        <w:t>.</w:t>
      </w:r>
      <w:r w:rsidR="00B64EA5" w:rsidRPr="00670140">
        <w:rPr>
          <w:rFonts w:ascii="Georgia" w:eastAsia="MS Mincho" w:hAnsi="Georgia" w:cs="Arial"/>
          <w:lang w:val="en-US"/>
        </w:rPr>
        <w:t xml:space="preserve"> </w:t>
      </w:r>
    </w:p>
    <w:p w14:paraId="35FAC5DF" w14:textId="77777777" w:rsidR="002F7E39" w:rsidRPr="00670140" w:rsidRDefault="002F7E39" w:rsidP="00670140">
      <w:pPr>
        <w:pStyle w:val="Default"/>
        <w:spacing w:line="480" w:lineRule="auto"/>
        <w:rPr>
          <w:rFonts w:ascii="Georgia" w:hAnsi="Georgia"/>
          <w:color w:val="auto"/>
          <w:lang w:val="en-US"/>
        </w:rPr>
      </w:pPr>
    </w:p>
    <w:p w14:paraId="4EC35C8E" w14:textId="125EA0B5" w:rsidR="00B64EA5" w:rsidRPr="00670140" w:rsidRDefault="00B64EA5" w:rsidP="00670140">
      <w:pPr>
        <w:pStyle w:val="CM1"/>
        <w:numPr>
          <w:ilvl w:val="0"/>
          <w:numId w:val="4"/>
        </w:numPr>
        <w:spacing w:before="200" w:after="200" w:line="480" w:lineRule="auto"/>
        <w:jc w:val="both"/>
        <w:rPr>
          <w:rFonts w:ascii="Georgia" w:eastAsia="MS Mincho" w:hAnsi="Georgia" w:cs="Arial"/>
          <w:lang w:val="en-US"/>
        </w:rPr>
      </w:pPr>
      <w:r w:rsidRPr="00670140">
        <w:rPr>
          <w:rFonts w:ascii="Georgia" w:eastAsia="MS Mincho" w:hAnsi="Georgia" w:cs="Arial"/>
          <w:lang w:val="en-US"/>
        </w:rPr>
        <w:t>The Petitioners’ case</w:t>
      </w:r>
      <w:r w:rsidR="00870D58" w:rsidRPr="00670140">
        <w:rPr>
          <w:rFonts w:ascii="Georgia" w:eastAsia="MS Mincho" w:hAnsi="Georgia" w:cs="Arial"/>
          <w:lang w:val="en-US"/>
        </w:rPr>
        <w:t>,</w:t>
      </w:r>
      <w:r w:rsidRPr="00670140">
        <w:rPr>
          <w:rFonts w:ascii="Georgia" w:eastAsia="MS Mincho" w:hAnsi="Georgia" w:cs="Arial"/>
          <w:lang w:val="en-US"/>
        </w:rPr>
        <w:t xml:space="preserve"> </w:t>
      </w:r>
      <w:r w:rsidR="002F7E39" w:rsidRPr="00670140">
        <w:rPr>
          <w:rFonts w:ascii="Georgia" w:eastAsia="MS Mincho" w:hAnsi="Georgia" w:cs="Arial"/>
          <w:lang w:val="en-US"/>
        </w:rPr>
        <w:t xml:space="preserve">by contrast, </w:t>
      </w:r>
      <w:r w:rsidRPr="00670140">
        <w:rPr>
          <w:rFonts w:ascii="Georgia" w:eastAsia="MS Mincho" w:hAnsi="Georgia" w:cs="Arial"/>
          <w:lang w:val="en-US"/>
        </w:rPr>
        <w:t xml:space="preserve">is that it is </w:t>
      </w:r>
      <w:r w:rsidRPr="00670140">
        <w:rPr>
          <w:rFonts w:ascii="Georgia" w:eastAsia="MS Mincho" w:hAnsi="Georgia" w:cs="Arial"/>
          <w:i/>
          <w:lang w:val="en-US"/>
        </w:rPr>
        <w:t>fundamental</w:t>
      </w:r>
      <w:r w:rsidRPr="00670140">
        <w:rPr>
          <w:rFonts w:ascii="Georgia" w:eastAsia="MS Mincho" w:hAnsi="Georgia" w:cs="Arial"/>
          <w:lang w:val="en-US"/>
        </w:rPr>
        <w:t xml:space="preserve"> to the Treat</w:t>
      </w:r>
      <w:r w:rsidR="00870D58" w:rsidRPr="00670140">
        <w:rPr>
          <w:rFonts w:ascii="Georgia" w:eastAsia="MS Mincho" w:hAnsi="Georgia" w:cs="Arial"/>
          <w:lang w:val="en-US"/>
        </w:rPr>
        <w:t xml:space="preserve">ies - </w:t>
      </w:r>
      <w:r w:rsidRPr="00670140">
        <w:rPr>
          <w:rFonts w:ascii="Georgia" w:eastAsia="MS Mincho" w:hAnsi="Georgia" w:cs="Arial"/>
          <w:lang w:val="en-US"/>
        </w:rPr>
        <w:t xml:space="preserve">and to the values of the </w:t>
      </w:r>
      <w:r w:rsidR="00870D58" w:rsidRPr="00670140">
        <w:rPr>
          <w:rFonts w:ascii="Georgia" w:eastAsia="MS Mincho" w:hAnsi="Georgia" w:cs="Arial"/>
          <w:lang w:val="en-US"/>
        </w:rPr>
        <w:t>E</w:t>
      </w:r>
      <w:r w:rsidR="009C61C5">
        <w:rPr>
          <w:rFonts w:ascii="Georgia" w:eastAsia="MS Mincho" w:hAnsi="Georgia" w:cs="Arial"/>
          <w:lang w:val="en-US"/>
        </w:rPr>
        <w:t xml:space="preserve">uropean </w:t>
      </w:r>
      <w:r w:rsidR="00870D58" w:rsidRPr="00670140">
        <w:rPr>
          <w:rFonts w:ascii="Georgia" w:eastAsia="MS Mincho" w:hAnsi="Georgia" w:cs="Arial"/>
          <w:lang w:val="en-US"/>
        </w:rPr>
        <w:t>U</w:t>
      </w:r>
      <w:r w:rsidR="009C61C5">
        <w:rPr>
          <w:rFonts w:ascii="Georgia" w:eastAsia="MS Mincho" w:hAnsi="Georgia" w:cs="Arial"/>
          <w:lang w:val="en-US"/>
        </w:rPr>
        <w:t>nion</w:t>
      </w:r>
      <w:r w:rsidR="00870D58" w:rsidRPr="00670140">
        <w:rPr>
          <w:rFonts w:ascii="Georgia" w:eastAsia="MS Mincho" w:hAnsi="Georgia" w:cs="Arial"/>
          <w:lang w:val="en-US"/>
        </w:rPr>
        <w:t xml:space="preserve"> -</w:t>
      </w:r>
      <w:r w:rsidRPr="00670140">
        <w:rPr>
          <w:rFonts w:ascii="Georgia" w:eastAsia="MS Mincho" w:hAnsi="Georgia" w:cs="Arial"/>
          <w:lang w:val="en-US"/>
        </w:rPr>
        <w:t xml:space="preserve"> that a Member State </w:t>
      </w:r>
      <w:r w:rsidR="00740EED" w:rsidRPr="00670140">
        <w:rPr>
          <w:rFonts w:ascii="Georgia" w:eastAsia="MS Mincho" w:hAnsi="Georgia" w:cs="Arial"/>
          <w:i/>
          <w:lang w:val="en-US"/>
        </w:rPr>
        <w:t>can</w:t>
      </w:r>
      <w:r w:rsidR="00740EED" w:rsidRPr="00670140">
        <w:rPr>
          <w:rFonts w:ascii="Georgia" w:eastAsia="MS Mincho" w:hAnsi="Georgia" w:cs="Arial"/>
          <w:lang w:val="en-US"/>
        </w:rPr>
        <w:t xml:space="preserve"> </w:t>
      </w:r>
      <w:r w:rsidR="00D951AD" w:rsidRPr="00670140">
        <w:rPr>
          <w:rFonts w:ascii="Georgia" w:eastAsia="MS Mincho" w:hAnsi="Georgia" w:cs="Arial"/>
          <w:lang w:val="en-US"/>
        </w:rPr>
        <w:t xml:space="preserve">choose to </w:t>
      </w:r>
      <w:r w:rsidRPr="00670140">
        <w:rPr>
          <w:rFonts w:ascii="Georgia" w:eastAsia="MS Mincho" w:hAnsi="Georgia" w:cs="Arial"/>
          <w:lang w:val="en-US"/>
        </w:rPr>
        <w:t xml:space="preserve">revoke </w:t>
      </w:r>
      <w:r w:rsidR="00740EED" w:rsidRPr="00670140">
        <w:rPr>
          <w:rFonts w:ascii="Georgia" w:eastAsia="MS Mincho" w:hAnsi="Georgia" w:cs="Arial"/>
          <w:lang w:val="en-US"/>
        </w:rPr>
        <w:t xml:space="preserve">its </w:t>
      </w:r>
      <w:r w:rsidRPr="00670140">
        <w:rPr>
          <w:rFonts w:ascii="Georgia" w:eastAsia="MS Mincho" w:hAnsi="Georgia" w:cs="Arial"/>
          <w:lang w:val="en-US"/>
        </w:rPr>
        <w:t>withdraw</w:t>
      </w:r>
      <w:r w:rsidR="002F7E39" w:rsidRPr="00670140">
        <w:rPr>
          <w:rFonts w:ascii="Georgia" w:eastAsia="MS Mincho" w:hAnsi="Georgia" w:cs="Arial"/>
          <w:lang w:val="en-US"/>
        </w:rPr>
        <w:t>al</w:t>
      </w:r>
      <w:r w:rsidRPr="00670140">
        <w:rPr>
          <w:rFonts w:ascii="Georgia" w:eastAsia="MS Mincho" w:hAnsi="Georgia" w:cs="Arial"/>
          <w:lang w:val="en-US"/>
        </w:rPr>
        <w:t xml:space="preserve"> from the </w:t>
      </w:r>
      <w:r w:rsidR="00870D58" w:rsidRPr="00670140">
        <w:rPr>
          <w:rFonts w:ascii="Georgia" w:eastAsia="MS Mincho" w:hAnsi="Georgia" w:cs="Arial"/>
          <w:lang w:val="en-US"/>
        </w:rPr>
        <w:t>U</w:t>
      </w:r>
      <w:r w:rsidR="009C61C5">
        <w:rPr>
          <w:rFonts w:ascii="Georgia" w:eastAsia="MS Mincho" w:hAnsi="Georgia" w:cs="Arial"/>
          <w:lang w:val="en-US"/>
        </w:rPr>
        <w:t>nion</w:t>
      </w:r>
      <w:r w:rsidR="00740EED" w:rsidRPr="00670140">
        <w:rPr>
          <w:rFonts w:ascii="Georgia" w:eastAsia="MS Mincho" w:hAnsi="Georgia" w:cs="Arial"/>
          <w:lang w:val="en-US"/>
        </w:rPr>
        <w:t>,</w:t>
      </w:r>
      <w:r w:rsidRPr="00670140">
        <w:rPr>
          <w:rFonts w:ascii="Georgia" w:eastAsia="MS Mincho" w:hAnsi="Georgia" w:cs="Arial"/>
          <w:lang w:val="en-US"/>
        </w:rPr>
        <w:t xml:space="preserve"> </w:t>
      </w:r>
      <w:r w:rsidRPr="00670140">
        <w:rPr>
          <w:rFonts w:ascii="Georgia" w:eastAsia="MS Mincho" w:hAnsi="Georgia" w:cs="Arial"/>
          <w:i/>
          <w:lang w:val="en-US"/>
        </w:rPr>
        <w:t>without</w:t>
      </w:r>
      <w:r w:rsidRPr="00670140">
        <w:rPr>
          <w:rFonts w:ascii="Georgia" w:eastAsia="MS Mincho" w:hAnsi="Georgia" w:cs="Arial"/>
          <w:lang w:val="en-US"/>
        </w:rPr>
        <w:t xml:space="preserve"> </w:t>
      </w:r>
      <w:r w:rsidR="00740EED" w:rsidRPr="00670140">
        <w:rPr>
          <w:rFonts w:ascii="Georgia" w:eastAsia="MS Mincho" w:hAnsi="Georgia" w:cs="Arial"/>
          <w:lang w:val="en-US"/>
        </w:rPr>
        <w:t xml:space="preserve">the need for </w:t>
      </w:r>
      <w:r w:rsidRPr="00670140">
        <w:rPr>
          <w:rFonts w:ascii="Georgia" w:eastAsia="MS Mincho" w:hAnsi="Georgia" w:cs="Arial"/>
          <w:lang w:val="en-US"/>
        </w:rPr>
        <w:t xml:space="preserve">the unanimous agreement of all </w:t>
      </w:r>
      <w:r w:rsidR="00740EED" w:rsidRPr="00670140">
        <w:rPr>
          <w:rFonts w:ascii="Georgia" w:eastAsia="MS Mincho" w:hAnsi="Georgia" w:cs="Arial"/>
          <w:lang w:val="en-US"/>
        </w:rPr>
        <w:t xml:space="preserve">the </w:t>
      </w:r>
      <w:r w:rsidRPr="00670140">
        <w:rPr>
          <w:rFonts w:ascii="Georgia" w:eastAsia="MS Mincho" w:hAnsi="Georgia" w:cs="Arial"/>
          <w:i/>
          <w:lang w:val="en-US"/>
        </w:rPr>
        <w:t>other</w:t>
      </w:r>
      <w:r w:rsidRPr="00670140">
        <w:rPr>
          <w:rFonts w:ascii="Georgia" w:eastAsia="MS Mincho" w:hAnsi="Georgia" w:cs="Arial"/>
          <w:lang w:val="en-US"/>
        </w:rPr>
        <w:t xml:space="preserve"> </w:t>
      </w:r>
      <w:r w:rsidR="00740EED" w:rsidRPr="00670140">
        <w:rPr>
          <w:rFonts w:ascii="Georgia" w:eastAsia="MS Mincho" w:hAnsi="Georgia" w:cs="Arial"/>
          <w:lang w:val="en-US"/>
        </w:rPr>
        <w:t xml:space="preserve">Member </w:t>
      </w:r>
      <w:r w:rsidRPr="00670140">
        <w:rPr>
          <w:rFonts w:ascii="Georgia" w:eastAsia="MS Mincho" w:hAnsi="Georgia" w:cs="Arial"/>
          <w:lang w:val="en-US"/>
        </w:rPr>
        <w:t>States.</w:t>
      </w:r>
    </w:p>
    <w:p w14:paraId="37C29C18" w14:textId="77777777" w:rsidR="00740EED" w:rsidRPr="00670140" w:rsidRDefault="00740EED" w:rsidP="00670140">
      <w:pPr>
        <w:pStyle w:val="Default"/>
        <w:spacing w:line="480" w:lineRule="auto"/>
        <w:rPr>
          <w:rFonts w:ascii="Georgia" w:hAnsi="Georgia"/>
          <w:color w:val="auto"/>
          <w:lang w:val="en-US"/>
        </w:rPr>
      </w:pPr>
    </w:p>
    <w:p w14:paraId="0EF9A642" w14:textId="65BB6B3E" w:rsidR="00D951AD" w:rsidRPr="00670140" w:rsidRDefault="00B64EA5"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Arial"/>
          <w:lang w:val="en-GB"/>
        </w:rPr>
        <w:t xml:space="preserve">If the Council and Commission were </w:t>
      </w:r>
      <w:r w:rsidRPr="00670140">
        <w:rPr>
          <w:rFonts w:ascii="Georgia" w:hAnsi="Georgia" w:cs="Arial"/>
          <w:i/>
          <w:lang w:val="en-GB"/>
        </w:rPr>
        <w:t>correct</w:t>
      </w:r>
      <w:r w:rsidRPr="00670140">
        <w:rPr>
          <w:rFonts w:ascii="Georgia" w:hAnsi="Georgia" w:cs="Arial"/>
          <w:lang w:val="en-GB"/>
        </w:rPr>
        <w:t xml:space="preserve"> that </w:t>
      </w:r>
      <w:r w:rsidRPr="00670140">
        <w:rPr>
          <w:rFonts w:ascii="Georgia" w:hAnsi="Georgia" w:cs="Arial"/>
          <w:i/>
          <w:lang w:val="en-GB"/>
        </w:rPr>
        <w:t>unanimity</w:t>
      </w:r>
      <w:r w:rsidRPr="00670140">
        <w:rPr>
          <w:rFonts w:ascii="Georgia" w:hAnsi="Georgia" w:cs="Arial"/>
          <w:lang w:val="en-GB"/>
        </w:rPr>
        <w:t xml:space="preserve"> in the European Council is required, then a </w:t>
      </w:r>
      <w:r w:rsidR="00740EED" w:rsidRPr="00670140">
        <w:rPr>
          <w:rFonts w:ascii="Georgia" w:hAnsi="Georgia" w:cs="Arial"/>
          <w:lang w:val="en-GB"/>
        </w:rPr>
        <w:t xml:space="preserve">Member </w:t>
      </w:r>
      <w:r w:rsidRPr="00670140">
        <w:rPr>
          <w:rFonts w:ascii="Georgia" w:hAnsi="Georgia" w:cs="Arial"/>
          <w:lang w:val="en-GB"/>
        </w:rPr>
        <w:t xml:space="preserve">State which </w:t>
      </w:r>
      <w:r w:rsidR="00D951AD" w:rsidRPr="00670140">
        <w:rPr>
          <w:rFonts w:ascii="Georgia" w:hAnsi="Georgia" w:cs="Arial"/>
          <w:lang w:val="en-GB"/>
        </w:rPr>
        <w:t xml:space="preserve">had </w:t>
      </w:r>
      <w:r w:rsidRPr="00670140">
        <w:rPr>
          <w:rFonts w:ascii="Georgia" w:hAnsi="Georgia" w:cs="Arial"/>
          <w:lang w:val="en-GB"/>
        </w:rPr>
        <w:t xml:space="preserve">decided </w:t>
      </w:r>
      <w:r w:rsidR="00D951AD" w:rsidRPr="00670140">
        <w:rPr>
          <w:rFonts w:ascii="Georgia" w:hAnsi="Georgia" w:cs="Arial"/>
          <w:lang w:val="en-GB"/>
        </w:rPr>
        <w:t xml:space="preserve">in accordance with its constitutional requirements </w:t>
      </w:r>
      <w:r w:rsidRPr="00670140">
        <w:rPr>
          <w:rFonts w:ascii="Georgia" w:hAnsi="Georgia" w:cs="Arial"/>
          <w:lang w:val="en-GB"/>
        </w:rPr>
        <w:t xml:space="preserve">to revoke its notification </w:t>
      </w:r>
      <w:r w:rsidR="00F966A0" w:rsidRPr="00670140">
        <w:rPr>
          <w:rFonts w:ascii="Georgia" w:hAnsi="Georgia" w:cs="Arial"/>
          <w:lang w:val="en-GB"/>
        </w:rPr>
        <w:t>c</w:t>
      </w:r>
      <w:r w:rsidRPr="00670140">
        <w:rPr>
          <w:rFonts w:ascii="Georgia" w:hAnsi="Georgia" w:cs="Arial"/>
          <w:lang w:val="en-GB"/>
        </w:rPr>
        <w:t xml:space="preserve">ould </w:t>
      </w:r>
      <w:r w:rsidR="00D951AD" w:rsidRPr="00670140">
        <w:rPr>
          <w:rFonts w:ascii="Georgia" w:hAnsi="Georgia" w:cs="Arial"/>
          <w:lang w:val="en-GB"/>
        </w:rPr>
        <w:t xml:space="preserve">still </w:t>
      </w:r>
      <w:r w:rsidRPr="00670140">
        <w:rPr>
          <w:rFonts w:ascii="Georgia" w:hAnsi="Georgia" w:cs="Arial"/>
          <w:lang w:val="en-GB"/>
        </w:rPr>
        <w:t xml:space="preserve">be forced out of the </w:t>
      </w:r>
      <w:r w:rsidR="00870D58" w:rsidRPr="00670140">
        <w:rPr>
          <w:rFonts w:ascii="Georgia" w:hAnsi="Georgia" w:cs="Arial"/>
          <w:lang w:val="en-GB"/>
        </w:rPr>
        <w:lastRenderedPageBreak/>
        <w:t>EU</w:t>
      </w:r>
      <w:r w:rsidRPr="00670140">
        <w:rPr>
          <w:rFonts w:ascii="Georgia" w:hAnsi="Georgia" w:cs="Arial"/>
          <w:lang w:val="en-GB"/>
        </w:rPr>
        <w:t xml:space="preserve"> - against its wishes and those of its people - by the vote of just one </w:t>
      </w:r>
      <w:r w:rsidRPr="00670140">
        <w:rPr>
          <w:rFonts w:ascii="Georgia" w:hAnsi="Georgia" w:cs="Arial"/>
          <w:i/>
          <w:lang w:val="en-GB"/>
        </w:rPr>
        <w:t>other</w:t>
      </w:r>
      <w:r w:rsidRPr="00670140">
        <w:rPr>
          <w:rFonts w:ascii="Georgia" w:hAnsi="Georgia" w:cs="Arial"/>
          <w:lang w:val="en-GB"/>
        </w:rPr>
        <w:t xml:space="preserve"> Member State</w:t>
      </w:r>
      <w:r w:rsidR="00793821">
        <w:rPr>
          <w:rFonts w:ascii="Georgia" w:hAnsi="Georgia" w:cs="Arial"/>
          <w:lang w:val="en-GB"/>
        </w:rPr>
        <w:t>.</w:t>
      </w:r>
      <w:r w:rsidRPr="00670140">
        <w:rPr>
          <w:rFonts w:ascii="Georgia" w:hAnsi="Georgia" w:cs="Arial"/>
          <w:lang w:val="en-GB"/>
        </w:rPr>
        <w:t xml:space="preserve">   </w:t>
      </w:r>
    </w:p>
    <w:p w14:paraId="3B4DE248" w14:textId="77777777" w:rsidR="00D951AD" w:rsidRPr="00670140" w:rsidRDefault="00D951AD" w:rsidP="00670140">
      <w:pPr>
        <w:pStyle w:val="ListParagraph"/>
        <w:spacing w:line="480" w:lineRule="auto"/>
        <w:rPr>
          <w:rFonts w:ascii="Georgia" w:hAnsi="Georgia" w:cs="Arial"/>
          <w:lang w:val="en-GB"/>
        </w:rPr>
      </w:pPr>
    </w:p>
    <w:p w14:paraId="3FEB0EF9" w14:textId="194C1C00" w:rsidR="0044442E" w:rsidRPr="00670140" w:rsidRDefault="00B64EA5"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Arial"/>
          <w:lang w:val="en-GB"/>
        </w:rPr>
        <w:t>Such a veto might be exercised for tha</w:t>
      </w:r>
      <w:r w:rsidR="00F966A0" w:rsidRPr="00670140">
        <w:rPr>
          <w:rFonts w:ascii="Georgia" w:hAnsi="Georgia" w:cs="Arial"/>
          <w:lang w:val="en-GB"/>
        </w:rPr>
        <w:t>t</w:t>
      </w:r>
      <w:r w:rsidRPr="00670140">
        <w:rPr>
          <w:rFonts w:ascii="Georgia" w:hAnsi="Georgia" w:cs="Arial"/>
          <w:lang w:val="en-GB"/>
        </w:rPr>
        <w:t xml:space="preserve"> </w:t>
      </w:r>
      <w:r w:rsidR="00870D58" w:rsidRPr="00670140">
        <w:rPr>
          <w:rFonts w:ascii="Georgia" w:hAnsi="Georgia" w:cs="Arial"/>
          <w:i/>
          <w:lang w:val="en-GB"/>
        </w:rPr>
        <w:t>object</w:t>
      </w:r>
      <w:r w:rsidR="002F7E39" w:rsidRPr="00670140">
        <w:rPr>
          <w:rFonts w:ascii="Georgia" w:hAnsi="Georgia" w:cs="Arial"/>
          <w:i/>
          <w:lang w:val="en-GB"/>
        </w:rPr>
        <w:t>ing</w:t>
      </w:r>
      <w:r w:rsidR="002F7E39" w:rsidRPr="00670140">
        <w:rPr>
          <w:rFonts w:ascii="Georgia" w:hAnsi="Georgia" w:cs="Arial"/>
          <w:lang w:val="en-GB"/>
        </w:rPr>
        <w:t xml:space="preserve"> </w:t>
      </w:r>
      <w:r w:rsidRPr="00670140">
        <w:rPr>
          <w:rFonts w:ascii="Georgia" w:hAnsi="Georgia" w:cs="Arial"/>
          <w:lang w:val="en-GB"/>
        </w:rPr>
        <w:t xml:space="preserve">State’s </w:t>
      </w:r>
      <w:r w:rsidRPr="00670140">
        <w:rPr>
          <w:rFonts w:ascii="Georgia" w:hAnsi="Georgia" w:cs="Arial"/>
          <w:i/>
          <w:lang w:val="en-GB"/>
        </w:rPr>
        <w:t>own</w:t>
      </w:r>
      <w:r w:rsidRPr="00670140">
        <w:rPr>
          <w:rFonts w:ascii="Georgia" w:hAnsi="Georgia" w:cs="Arial"/>
          <w:lang w:val="en-GB"/>
        </w:rPr>
        <w:t xml:space="preserve"> immediate and purely internal political reasons, rather than in the wider interests of the </w:t>
      </w:r>
      <w:r w:rsidR="00870D58" w:rsidRPr="00670140">
        <w:rPr>
          <w:rFonts w:ascii="Georgia" w:hAnsi="Georgia" w:cs="Arial"/>
          <w:lang w:val="en-GB"/>
        </w:rPr>
        <w:t>EU</w:t>
      </w:r>
      <w:r w:rsidRPr="00670140">
        <w:rPr>
          <w:rFonts w:ascii="Georgia" w:hAnsi="Georgia" w:cs="Arial"/>
          <w:lang w:val="en-GB"/>
        </w:rPr>
        <w:t xml:space="preserve">, and its citizens, as a whole. </w:t>
      </w:r>
    </w:p>
    <w:p w14:paraId="37AA4086" w14:textId="77777777" w:rsidR="00740EED" w:rsidRPr="00670140" w:rsidRDefault="00740EED" w:rsidP="00670140">
      <w:pPr>
        <w:pStyle w:val="ListParagraph"/>
        <w:spacing w:line="480" w:lineRule="auto"/>
        <w:ind w:left="360"/>
        <w:contextualSpacing/>
        <w:jc w:val="both"/>
        <w:rPr>
          <w:rFonts w:ascii="Georgia" w:hAnsi="Georgia" w:cs="Arial"/>
          <w:lang w:val="en-GB"/>
        </w:rPr>
      </w:pPr>
    </w:p>
    <w:p w14:paraId="13FED4BC" w14:textId="781ABCF9" w:rsidR="002F7E39" w:rsidRPr="00670140" w:rsidRDefault="00F966A0"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Arial"/>
        </w:rPr>
        <w:t xml:space="preserve">The possibility of the </w:t>
      </w:r>
      <w:r w:rsidRPr="00670140">
        <w:rPr>
          <w:rFonts w:ascii="Georgia" w:hAnsi="Georgia" w:cs="Arial"/>
          <w:i/>
        </w:rPr>
        <w:t>expulsion</w:t>
      </w:r>
      <w:r w:rsidRPr="00670140">
        <w:rPr>
          <w:rFonts w:ascii="Georgia" w:hAnsi="Georgia" w:cs="Arial"/>
        </w:rPr>
        <w:t xml:space="preserve"> of a State from the </w:t>
      </w:r>
      <w:r w:rsidR="00870D58" w:rsidRPr="00670140">
        <w:rPr>
          <w:rFonts w:ascii="Georgia" w:hAnsi="Georgia" w:cs="Arial"/>
        </w:rPr>
        <w:t>EU</w:t>
      </w:r>
      <w:r w:rsidRPr="00670140">
        <w:rPr>
          <w:rFonts w:ascii="Georgia" w:hAnsi="Georgia" w:cs="Arial"/>
        </w:rPr>
        <w:t xml:space="preserve"> </w:t>
      </w:r>
      <w:r w:rsidR="00955CA0" w:rsidRPr="00670140">
        <w:rPr>
          <w:rFonts w:ascii="Georgia" w:hAnsi="Georgia" w:cs="Arial"/>
        </w:rPr>
        <w:t>in these circumstances</w:t>
      </w:r>
      <w:r w:rsidRPr="00670140">
        <w:rPr>
          <w:rFonts w:ascii="Georgia" w:hAnsi="Georgia" w:cs="Arial"/>
        </w:rPr>
        <w:t xml:space="preserve"> runs </w:t>
      </w:r>
      <w:r w:rsidRPr="0085243C">
        <w:rPr>
          <w:rFonts w:ascii="Georgia" w:hAnsi="Georgia" w:cs="Arial"/>
          <w:i/>
        </w:rPr>
        <w:t>counter</w:t>
      </w:r>
      <w:r w:rsidRPr="00670140">
        <w:rPr>
          <w:rFonts w:ascii="Georgia" w:hAnsi="Georgia" w:cs="Arial"/>
        </w:rPr>
        <w:t xml:space="preserve"> to the spirit of the Treaties</w:t>
      </w:r>
      <w:r w:rsidR="002F7E39" w:rsidRPr="00670140">
        <w:rPr>
          <w:rFonts w:ascii="Georgia" w:hAnsi="Georgia" w:cs="Arial"/>
        </w:rPr>
        <w:t>,</w:t>
      </w:r>
      <w:r w:rsidRPr="00670140">
        <w:rPr>
          <w:rFonts w:ascii="Georgia" w:hAnsi="Georgia" w:cs="Arial"/>
        </w:rPr>
        <w:t xml:space="preserve"> and finds no basis in the wording, purpose or intent of Article 50 TEU.   </w:t>
      </w:r>
    </w:p>
    <w:p w14:paraId="0AC19F99" w14:textId="77777777" w:rsidR="002F7E39" w:rsidRPr="00670140" w:rsidRDefault="002F7E39" w:rsidP="00670140">
      <w:pPr>
        <w:pStyle w:val="ListParagraph"/>
        <w:spacing w:line="480" w:lineRule="auto"/>
        <w:rPr>
          <w:rFonts w:ascii="Georgia" w:hAnsi="Georgia" w:cs="Arial"/>
        </w:rPr>
      </w:pPr>
    </w:p>
    <w:p w14:paraId="4C9E90C4" w14:textId="77777777" w:rsidR="00436F67" w:rsidRPr="00436F67" w:rsidRDefault="00F966A0"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Arial"/>
        </w:rPr>
        <w:t xml:space="preserve">And it is </w:t>
      </w:r>
      <w:r w:rsidRPr="00670140">
        <w:rPr>
          <w:rFonts w:ascii="Georgia" w:hAnsi="Georgia" w:cs="Arial"/>
          <w:i/>
        </w:rPr>
        <w:t>contradicted</w:t>
      </w:r>
      <w:r w:rsidRPr="00670140">
        <w:rPr>
          <w:rFonts w:ascii="Georgia" w:hAnsi="Georgia" w:cs="Arial"/>
        </w:rPr>
        <w:t xml:space="preserve"> by the </w:t>
      </w:r>
      <w:r w:rsidRPr="00670140">
        <w:rPr>
          <w:rFonts w:ascii="Georgia" w:hAnsi="Georgia" w:cs="Arial"/>
          <w:i/>
        </w:rPr>
        <w:t>travaux préparatoires</w:t>
      </w:r>
      <w:r w:rsidRPr="00670140">
        <w:rPr>
          <w:rFonts w:ascii="Georgia" w:hAnsi="Georgia" w:cs="Arial"/>
        </w:rPr>
        <w:t xml:space="preserve"> to Article 50 TEU.   </w:t>
      </w:r>
    </w:p>
    <w:p w14:paraId="66C13BA2" w14:textId="77777777" w:rsidR="00436F67" w:rsidRPr="00436F67" w:rsidRDefault="00436F67" w:rsidP="00436F67">
      <w:pPr>
        <w:pStyle w:val="ListParagraph"/>
        <w:spacing w:line="480" w:lineRule="auto"/>
        <w:rPr>
          <w:rFonts w:ascii="Georgia" w:hAnsi="Georgia" w:cs="Arial"/>
        </w:rPr>
      </w:pPr>
    </w:p>
    <w:p w14:paraId="197A14E5" w14:textId="7A2489A3" w:rsidR="00F966A0" w:rsidRPr="00670140" w:rsidRDefault="00F966A0"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Arial"/>
        </w:rPr>
        <w:t>Amendments all</w:t>
      </w:r>
      <w:r w:rsidR="0044442E" w:rsidRPr="00670140">
        <w:rPr>
          <w:rFonts w:ascii="Georgia" w:hAnsi="Georgia" w:cs="Arial"/>
        </w:rPr>
        <w:t>o</w:t>
      </w:r>
      <w:r w:rsidRPr="00670140">
        <w:rPr>
          <w:rFonts w:ascii="Georgia" w:hAnsi="Georgia" w:cs="Arial"/>
        </w:rPr>
        <w:t xml:space="preserve">wing for </w:t>
      </w:r>
      <w:r w:rsidR="00740EED" w:rsidRPr="00670140">
        <w:rPr>
          <w:rFonts w:ascii="Georgia" w:hAnsi="Georgia" w:cs="Arial"/>
        </w:rPr>
        <w:t xml:space="preserve">the </w:t>
      </w:r>
      <w:r w:rsidRPr="00670140">
        <w:rPr>
          <w:rFonts w:ascii="Georgia" w:hAnsi="Georgia" w:cs="Arial"/>
        </w:rPr>
        <w:t xml:space="preserve">expulsion of a Member State from the </w:t>
      </w:r>
      <w:r w:rsidR="00870D58" w:rsidRPr="00670140">
        <w:rPr>
          <w:rFonts w:ascii="Georgia" w:hAnsi="Georgia" w:cs="Arial"/>
        </w:rPr>
        <w:t>EU</w:t>
      </w:r>
      <w:r w:rsidRPr="00670140">
        <w:rPr>
          <w:rFonts w:ascii="Georgia" w:hAnsi="Georgia" w:cs="Arial"/>
        </w:rPr>
        <w:t xml:space="preserve"> were </w:t>
      </w:r>
      <w:r w:rsidRPr="00670140">
        <w:rPr>
          <w:rFonts w:ascii="Georgia" w:hAnsi="Georgia" w:cs="Arial"/>
          <w:i/>
        </w:rPr>
        <w:t>expressly rejected</w:t>
      </w:r>
      <w:r w:rsidRPr="00670140">
        <w:rPr>
          <w:rFonts w:ascii="Georgia" w:hAnsi="Georgia" w:cs="Arial"/>
        </w:rPr>
        <w:t xml:space="preserve"> by the drafters</w:t>
      </w:r>
      <w:r w:rsidR="00DD7E8E" w:rsidRPr="00670140">
        <w:rPr>
          <w:rFonts w:ascii="Georgia" w:hAnsi="Georgia" w:cs="Arial"/>
        </w:rPr>
        <w:t>.</w:t>
      </w:r>
      <w:r w:rsidR="005951EF" w:rsidRPr="00670140">
        <w:rPr>
          <w:rFonts w:ascii="Georgia" w:hAnsi="Georgia" w:cs="Arial"/>
        </w:rPr>
        <w:t xml:space="preserve"> </w:t>
      </w:r>
      <w:r w:rsidR="005951EF" w:rsidRPr="00670140">
        <w:rPr>
          <w:rStyle w:val="FootnoteReference"/>
          <w:rFonts w:ascii="Georgia" w:hAnsi="Georgia" w:cs="Arial"/>
        </w:rPr>
        <w:footnoteReference w:id="1"/>
      </w:r>
    </w:p>
    <w:p w14:paraId="7B806237" w14:textId="77777777" w:rsidR="00740EED" w:rsidRPr="00670140" w:rsidRDefault="00740EED" w:rsidP="00670140">
      <w:pPr>
        <w:pStyle w:val="ListParagraph"/>
        <w:spacing w:line="480" w:lineRule="auto"/>
        <w:ind w:left="360"/>
        <w:contextualSpacing/>
        <w:jc w:val="both"/>
        <w:rPr>
          <w:rFonts w:ascii="Georgia" w:hAnsi="Georgia" w:cs="Arial"/>
          <w:lang w:val="en-GB"/>
        </w:rPr>
      </w:pPr>
    </w:p>
    <w:p w14:paraId="42A85152" w14:textId="6A0086E1" w:rsidR="009C61C5" w:rsidRDefault="00FE03F9" w:rsidP="00670140">
      <w:pPr>
        <w:pStyle w:val="ListParagraph"/>
        <w:numPr>
          <w:ilvl w:val="0"/>
          <w:numId w:val="4"/>
        </w:numPr>
        <w:spacing w:line="480" w:lineRule="auto"/>
        <w:contextualSpacing/>
        <w:jc w:val="both"/>
        <w:rPr>
          <w:rFonts w:ascii="Georgia" w:hAnsi="Georgia"/>
        </w:rPr>
      </w:pPr>
      <w:r w:rsidRPr="00670140">
        <w:rPr>
          <w:rFonts w:ascii="Georgia" w:hAnsi="Georgia"/>
        </w:rPr>
        <w:t>Inserting a</w:t>
      </w:r>
      <w:r w:rsidR="00B64EA5" w:rsidRPr="00670140">
        <w:rPr>
          <w:rFonts w:ascii="Georgia" w:hAnsi="Georgia"/>
        </w:rPr>
        <w:t xml:space="preserve"> requirement of </w:t>
      </w:r>
      <w:r w:rsidRPr="00670140">
        <w:rPr>
          <w:rFonts w:ascii="Georgia" w:hAnsi="Georgia"/>
        </w:rPr>
        <w:t>unanimity in the European Cou</w:t>
      </w:r>
      <w:r w:rsidR="00B9558C">
        <w:rPr>
          <w:rFonts w:ascii="Georgia" w:hAnsi="Georgia"/>
        </w:rPr>
        <w:t>ncil</w:t>
      </w:r>
      <w:r w:rsidRPr="00670140">
        <w:rPr>
          <w:rFonts w:ascii="Georgia" w:hAnsi="Georgia"/>
        </w:rPr>
        <w:t xml:space="preserve"> to make a Member State’s revocation of its withdrawal </w:t>
      </w:r>
      <w:r w:rsidRPr="00670140">
        <w:rPr>
          <w:rFonts w:ascii="Georgia" w:hAnsi="Georgia"/>
          <w:i/>
        </w:rPr>
        <w:t>effective</w:t>
      </w:r>
      <w:r w:rsidR="005951EF" w:rsidRPr="00670140">
        <w:rPr>
          <w:rFonts w:ascii="Georgia" w:hAnsi="Georgia"/>
        </w:rPr>
        <w:t>,</w:t>
      </w:r>
      <w:r w:rsidRPr="00670140">
        <w:rPr>
          <w:rFonts w:ascii="Georgia" w:hAnsi="Georgia"/>
        </w:rPr>
        <w:t xml:space="preserve"> </w:t>
      </w:r>
      <w:r w:rsidR="00B64EA5" w:rsidRPr="00670140">
        <w:rPr>
          <w:rFonts w:ascii="Georgia" w:hAnsi="Georgia"/>
        </w:rPr>
        <w:t xml:space="preserve">would </w:t>
      </w:r>
      <w:r w:rsidRPr="00670140">
        <w:rPr>
          <w:rFonts w:ascii="Georgia" w:hAnsi="Georgia"/>
        </w:rPr>
        <w:t xml:space="preserve">constitute a wholly unwarranted </w:t>
      </w:r>
      <w:r w:rsidR="009C61C5">
        <w:rPr>
          <w:rFonts w:ascii="Georgia" w:hAnsi="Georgia"/>
        </w:rPr>
        <w:t xml:space="preserve">re-drafting of the Treaty. </w:t>
      </w:r>
    </w:p>
    <w:p w14:paraId="35E653C0" w14:textId="77777777" w:rsidR="009C61C5" w:rsidRPr="009C61C5" w:rsidRDefault="009C61C5" w:rsidP="00436F67">
      <w:pPr>
        <w:pStyle w:val="ListParagraph"/>
        <w:spacing w:line="480" w:lineRule="auto"/>
        <w:rPr>
          <w:rFonts w:ascii="Georgia" w:hAnsi="Georgia"/>
        </w:rPr>
      </w:pPr>
    </w:p>
    <w:p w14:paraId="5BD9C735" w14:textId="4E448670" w:rsidR="002F7E39" w:rsidRPr="00670140" w:rsidRDefault="00B64EA5" w:rsidP="00670140">
      <w:pPr>
        <w:pStyle w:val="ListParagraph"/>
        <w:numPr>
          <w:ilvl w:val="0"/>
          <w:numId w:val="4"/>
        </w:numPr>
        <w:spacing w:line="480" w:lineRule="auto"/>
        <w:contextualSpacing/>
        <w:jc w:val="both"/>
        <w:rPr>
          <w:rFonts w:ascii="Georgia" w:hAnsi="Georgia"/>
        </w:rPr>
      </w:pPr>
      <w:r w:rsidRPr="00670140">
        <w:rPr>
          <w:rFonts w:ascii="Georgia" w:hAnsi="Georgia"/>
        </w:rPr>
        <w:t xml:space="preserve">It would curtail one of </w:t>
      </w:r>
      <w:r w:rsidRPr="00670140">
        <w:rPr>
          <w:rFonts w:ascii="Georgia" w:hAnsi="Georgia"/>
          <w:i/>
        </w:rPr>
        <w:t>the</w:t>
      </w:r>
      <w:r w:rsidRPr="00670140">
        <w:rPr>
          <w:rFonts w:ascii="Georgia" w:hAnsi="Georgia"/>
        </w:rPr>
        <w:t xml:space="preserve"> most significant rights of a State</w:t>
      </w:r>
      <w:r w:rsidR="00BF1F25" w:rsidRPr="00670140">
        <w:rPr>
          <w:rFonts w:ascii="Georgia" w:hAnsi="Georgia"/>
        </w:rPr>
        <w:t xml:space="preserve"> and its peoples</w:t>
      </w:r>
      <w:r w:rsidR="009C61C5">
        <w:rPr>
          <w:rFonts w:ascii="Georgia" w:hAnsi="Georgia"/>
        </w:rPr>
        <w:t xml:space="preserve"> -</w:t>
      </w:r>
      <w:r w:rsidRPr="00670140">
        <w:rPr>
          <w:rFonts w:ascii="Georgia" w:hAnsi="Georgia"/>
        </w:rPr>
        <w:t xml:space="preserve"> to decide democratically whether </w:t>
      </w:r>
      <w:r w:rsidRPr="00670140">
        <w:rPr>
          <w:rFonts w:ascii="Georgia" w:hAnsi="Georgia"/>
          <w:i/>
        </w:rPr>
        <w:t>or not</w:t>
      </w:r>
      <w:r w:rsidRPr="00670140">
        <w:rPr>
          <w:rFonts w:ascii="Georgia" w:hAnsi="Georgia"/>
        </w:rPr>
        <w:t xml:space="preserve"> to remain in the </w:t>
      </w:r>
      <w:r w:rsidR="00870D58" w:rsidRPr="00670140">
        <w:rPr>
          <w:rFonts w:ascii="Georgia" w:hAnsi="Georgia"/>
        </w:rPr>
        <w:t>European Union</w:t>
      </w:r>
      <w:r w:rsidRPr="00670140">
        <w:rPr>
          <w:rFonts w:ascii="Georgia" w:hAnsi="Georgia"/>
        </w:rPr>
        <w:t xml:space="preserve">.  </w:t>
      </w:r>
    </w:p>
    <w:p w14:paraId="66EA856A" w14:textId="77777777" w:rsidR="002F7E39" w:rsidRPr="00670140" w:rsidRDefault="002F7E39" w:rsidP="00670140">
      <w:pPr>
        <w:pStyle w:val="ListParagraph"/>
        <w:spacing w:line="480" w:lineRule="auto"/>
        <w:rPr>
          <w:rFonts w:ascii="Georgia" w:hAnsi="Georgia"/>
        </w:rPr>
      </w:pPr>
    </w:p>
    <w:p w14:paraId="0744CDB2" w14:textId="2826716A" w:rsidR="00161ECA" w:rsidRPr="00670140" w:rsidRDefault="00B64EA5" w:rsidP="00670140">
      <w:pPr>
        <w:pStyle w:val="ListParagraph"/>
        <w:numPr>
          <w:ilvl w:val="0"/>
          <w:numId w:val="4"/>
        </w:numPr>
        <w:spacing w:line="480" w:lineRule="auto"/>
        <w:contextualSpacing/>
        <w:jc w:val="both"/>
        <w:rPr>
          <w:rFonts w:ascii="Georgia" w:hAnsi="Georgia"/>
        </w:rPr>
      </w:pPr>
      <w:r w:rsidRPr="00670140">
        <w:rPr>
          <w:rFonts w:ascii="Georgia" w:hAnsi="Georgia"/>
        </w:rPr>
        <w:lastRenderedPageBreak/>
        <w:t xml:space="preserve">And it would ride roughshod </w:t>
      </w:r>
      <w:r w:rsidR="004024B2" w:rsidRPr="00670140">
        <w:rPr>
          <w:rFonts w:ascii="Georgia" w:hAnsi="Georgia"/>
        </w:rPr>
        <w:t>over</w:t>
      </w:r>
      <w:r w:rsidRPr="00670140">
        <w:rPr>
          <w:rFonts w:ascii="Georgia" w:hAnsi="Georgia"/>
        </w:rPr>
        <w:t xml:space="preserve"> </w:t>
      </w:r>
      <w:r w:rsidR="00161ECA" w:rsidRPr="00670140">
        <w:rPr>
          <w:rFonts w:ascii="Georgia" w:hAnsi="Georgia"/>
        </w:rPr>
        <w:t>the</w:t>
      </w:r>
      <w:r w:rsidR="003B4EA1" w:rsidRPr="00670140">
        <w:rPr>
          <w:rFonts w:ascii="Georgia" w:hAnsi="Georgia"/>
        </w:rPr>
        <w:t xml:space="preserve"> </w:t>
      </w:r>
      <w:r w:rsidR="00161ECA" w:rsidRPr="00670140">
        <w:rPr>
          <w:rFonts w:ascii="Georgia" w:hAnsi="Georgia"/>
        </w:rPr>
        <w:t>constitutional</w:t>
      </w:r>
      <w:r w:rsidR="003B4EA1" w:rsidRPr="00670140">
        <w:rPr>
          <w:rFonts w:ascii="Georgia" w:hAnsi="Georgia"/>
        </w:rPr>
        <w:t xml:space="preserve"> principles </w:t>
      </w:r>
      <w:r w:rsidR="00161ECA" w:rsidRPr="00670140">
        <w:rPr>
          <w:rFonts w:ascii="Georgia" w:hAnsi="Georgia"/>
        </w:rPr>
        <w:t xml:space="preserve">which </w:t>
      </w:r>
      <w:r w:rsidR="003B4EA1" w:rsidRPr="00670140">
        <w:rPr>
          <w:rFonts w:ascii="Georgia" w:hAnsi="Georgia"/>
        </w:rPr>
        <w:t xml:space="preserve">the </w:t>
      </w:r>
      <w:r w:rsidR="00870D58" w:rsidRPr="00670140">
        <w:rPr>
          <w:rFonts w:ascii="Georgia" w:hAnsi="Georgia"/>
        </w:rPr>
        <w:t>EU</w:t>
      </w:r>
      <w:r w:rsidR="003B4EA1" w:rsidRPr="00670140">
        <w:rPr>
          <w:rFonts w:ascii="Georgia" w:hAnsi="Georgia"/>
        </w:rPr>
        <w:t xml:space="preserve"> protects and holds dear</w:t>
      </w:r>
      <w:r w:rsidR="00161ECA" w:rsidRPr="00670140">
        <w:rPr>
          <w:rFonts w:ascii="Georgia" w:hAnsi="Georgia"/>
        </w:rPr>
        <w:t>, namely:</w:t>
      </w:r>
    </w:p>
    <w:p w14:paraId="7593E6EC" w14:textId="620E08D5" w:rsidR="00161ECA" w:rsidRPr="00670140" w:rsidRDefault="00161ECA" w:rsidP="00670140">
      <w:pPr>
        <w:pStyle w:val="CM1"/>
        <w:numPr>
          <w:ilvl w:val="0"/>
          <w:numId w:val="9"/>
        </w:numPr>
        <w:spacing w:before="200" w:after="200" w:line="480" w:lineRule="auto"/>
        <w:jc w:val="both"/>
        <w:rPr>
          <w:rFonts w:ascii="Georgia" w:hAnsi="Georgia"/>
          <w:i/>
        </w:rPr>
      </w:pPr>
      <w:r w:rsidRPr="00670140">
        <w:rPr>
          <w:rFonts w:ascii="Georgia" w:hAnsi="Georgia"/>
          <w:i/>
          <w:lang w:val="en"/>
        </w:rPr>
        <w:t>respect</w:t>
      </w:r>
      <w:r w:rsidR="003F09DA" w:rsidRPr="00670140">
        <w:rPr>
          <w:rFonts w:ascii="Georgia" w:hAnsi="Georgia"/>
          <w:i/>
          <w:lang w:val="en"/>
        </w:rPr>
        <w:t>ing</w:t>
      </w:r>
      <w:r w:rsidRPr="00670140">
        <w:rPr>
          <w:rFonts w:ascii="Georgia" w:hAnsi="Georgia"/>
          <w:lang w:val="en"/>
        </w:rPr>
        <w:t xml:space="preserve"> </w:t>
      </w:r>
      <w:r w:rsidR="000D5F1D" w:rsidRPr="00670140">
        <w:rPr>
          <w:rFonts w:ascii="Georgia" w:hAnsi="Georgia"/>
          <w:lang w:val="en"/>
        </w:rPr>
        <w:t>human dignity, fr</w:t>
      </w:r>
      <w:r w:rsidRPr="00670140">
        <w:rPr>
          <w:rFonts w:ascii="Georgia" w:hAnsi="Georgia"/>
          <w:lang w:val="en"/>
        </w:rPr>
        <w:t xml:space="preserve">eedom, equality and solidarity </w:t>
      </w:r>
      <w:r w:rsidRPr="00670140">
        <w:rPr>
          <w:rFonts w:ascii="Georgia" w:hAnsi="Georgia"/>
          <w:i/>
          <w:lang w:val="en"/>
        </w:rPr>
        <w:t>within</w:t>
      </w:r>
      <w:r w:rsidRPr="00670140">
        <w:rPr>
          <w:rFonts w:ascii="Georgia" w:hAnsi="Georgia"/>
          <w:lang w:val="en"/>
        </w:rPr>
        <w:t xml:space="preserve"> the </w:t>
      </w:r>
      <w:r w:rsidR="00870D58" w:rsidRPr="00670140">
        <w:rPr>
          <w:rFonts w:ascii="Georgia" w:hAnsi="Georgia"/>
          <w:lang w:val="en"/>
        </w:rPr>
        <w:t>U</w:t>
      </w:r>
      <w:r w:rsidR="005951EF" w:rsidRPr="00670140">
        <w:rPr>
          <w:rFonts w:ascii="Georgia" w:hAnsi="Georgia"/>
          <w:lang w:val="en"/>
        </w:rPr>
        <w:t>nion</w:t>
      </w:r>
      <w:r w:rsidRPr="00670140">
        <w:rPr>
          <w:rFonts w:ascii="Georgia" w:hAnsi="Georgia"/>
          <w:lang w:val="en"/>
        </w:rPr>
        <w:t>;</w:t>
      </w:r>
    </w:p>
    <w:p w14:paraId="460EF3F4" w14:textId="4F75AF04" w:rsidR="00161ECA" w:rsidRPr="00670140" w:rsidRDefault="000D5F1D" w:rsidP="00670140">
      <w:pPr>
        <w:pStyle w:val="CM1"/>
        <w:numPr>
          <w:ilvl w:val="0"/>
          <w:numId w:val="9"/>
        </w:numPr>
        <w:spacing w:before="200" w:after="200" w:line="480" w:lineRule="auto"/>
        <w:jc w:val="both"/>
        <w:rPr>
          <w:rFonts w:ascii="Georgia" w:hAnsi="Georgia"/>
          <w:i/>
        </w:rPr>
      </w:pPr>
      <w:r w:rsidRPr="00670140">
        <w:rPr>
          <w:rFonts w:ascii="Georgia" w:hAnsi="Georgia"/>
          <w:i/>
          <w:lang w:val="en"/>
        </w:rPr>
        <w:t>upholding</w:t>
      </w:r>
      <w:r w:rsidRPr="00670140">
        <w:rPr>
          <w:rFonts w:ascii="Georgia" w:hAnsi="Georgia"/>
          <w:lang w:val="en"/>
        </w:rPr>
        <w:t xml:space="preserve"> democracy and the rule of law </w:t>
      </w:r>
      <w:r w:rsidRPr="00670140">
        <w:rPr>
          <w:rFonts w:ascii="Georgia" w:hAnsi="Georgia"/>
          <w:i/>
          <w:lang w:val="en"/>
        </w:rPr>
        <w:t>across</w:t>
      </w:r>
      <w:r w:rsidRPr="00670140">
        <w:rPr>
          <w:rFonts w:ascii="Georgia" w:hAnsi="Georgia"/>
          <w:lang w:val="en"/>
        </w:rPr>
        <w:t xml:space="preserve"> the </w:t>
      </w:r>
      <w:r w:rsidR="00870D58" w:rsidRPr="00670140">
        <w:rPr>
          <w:rFonts w:ascii="Georgia" w:hAnsi="Georgia"/>
          <w:lang w:val="en"/>
        </w:rPr>
        <w:t>U</w:t>
      </w:r>
      <w:r w:rsidR="005951EF" w:rsidRPr="00670140">
        <w:rPr>
          <w:rFonts w:ascii="Georgia" w:hAnsi="Georgia"/>
          <w:lang w:val="en"/>
        </w:rPr>
        <w:t>nion</w:t>
      </w:r>
      <w:r w:rsidR="00161ECA" w:rsidRPr="00670140">
        <w:rPr>
          <w:rFonts w:ascii="Georgia" w:hAnsi="Georgia"/>
          <w:lang w:val="en"/>
        </w:rPr>
        <w:t>,</w:t>
      </w:r>
      <w:r w:rsidRPr="00670140">
        <w:rPr>
          <w:rFonts w:ascii="Georgia" w:hAnsi="Georgia"/>
          <w:lang w:val="en"/>
        </w:rPr>
        <w:t xml:space="preserve"> and</w:t>
      </w:r>
    </w:p>
    <w:p w14:paraId="25E11AD6" w14:textId="77777777" w:rsidR="005951EF" w:rsidRPr="00670140" w:rsidRDefault="000D5F1D" w:rsidP="00670140">
      <w:pPr>
        <w:pStyle w:val="CM1"/>
        <w:numPr>
          <w:ilvl w:val="0"/>
          <w:numId w:val="9"/>
        </w:numPr>
        <w:spacing w:before="200" w:after="200" w:line="480" w:lineRule="auto"/>
        <w:jc w:val="both"/>
        <w:rPr>
          <w:rStyle w:val="Emphasis"/>
          <w:rFonts w:ascii="Georgia" w:hAnsi="Georgia"/>
          <w:i w:val="0"/>
          <w:lang w:val="en"/>
        </w:rPr>
      </w:pPr>
      <w:r w:rsidRPr="00670140">
        <w:rPr>
          <w:rFonts w:ascii="Georgia" w:hAnsi="Georgia"/>
          <w:i/>
          <w:lang w:val="en"/>
        </w:rPr>
        <w:t>placing</w:t>
      </w:r>
      <w:r w:rsidRPr="00670140">
        <w:rPr>
          <w:rFonts w:ascii="Georgia" w:hAnsi="Georgia"/>
          <w:lang w:val="en"/>
        </w:rPr>
        <w:t xml:space="preserve"> the </w:t>
      </w:r>
      <w:r w:rsidR="00F966A0" w:rsidRPr="00670140">
        <w:rPr>
          <w:rFonts w:ascii="Georgia" w:hAnsi="Georgia"/>
          <w:lang w:val="en"/>
        </w:rPr>
        <w:t xml:space="preserve">rights of the </w:t>
      </w:r>
      <w:r w:rsidRPr="00670140">
        <w:rPr>
          <w:rStyle w:val="Emphasis"/>
          <w:rFonts w:ascii="Georgia" w:hAnsi="Georgia"/>
          <w:i w:val="0"/>
          <w:lang w:val="en"/>
        </w:rPr>
        <w:t xml:space="preserve">individual EU citizen </w:t>
      </w:r>
      <w:r w:rsidRPr="00670140">
        <w:rPr>
          <w:rStyle w:val="Emphasis"/>
          <w:rFonts w:ascii="Georgia" w:hAnsi="Georgia"/>
          <w:lang w:val="en"/>
        </w:rPr>
        <w:t>at the very heart of</w:t>
      </w:r>
      <w:r w:rsidRPr="00670140">
        <w:rPr>
          <w:rStyle w:val="Emphasis"/>
          <w:rFonts w:ascii="Georgia" w:hAnsi="Georgia"/>
          <w:i w:val="0"/>
          <w:lang w:val="en"/>
        </w:rPr>
        <w:t xml:space="preserve"> the </w:t>
      </w:r>
      <w:r w:rsidR="00870D58" w:rsidRPr="00670140">
        <w:rPr>
          <w:rStyle w:val="Emphasis"/>
          <w:rFonts w:ascii="Georgia" w:hAnsi="Georgia"/>
          <w:i w:val="0"/>
          <w:lang w:val="en"/>
        </w:rPr>
        <w:t>U</w:t>
      </w:r>
      <w:r w:rsidR="005951EF" w:rsidRPr="00670140">
        <w:rPr>
          <w:rStyle w:val="Emphasis"/>
          <w:rFonts w:ascii="Georgia" w:hAnsi="Georgia"/>
          <w:i w:val="0"/>
          <w:lang w:val="en"/>
        </w:rPr>
        <w:t>nion</w:t>
      </w:r>
      <w:r w:rsidRPr="00670140">
        <w:rPr>
          <w:rStyle w:val="Emphasis"/>
          <w:rFonts w:ascii="Georgia" w:hAnsi="Georgia"/>
          <w:i w:val="0"/>
          <w:lang w:val="en"/>
        </w:rPr>
        <w:t>.</w:t>
      </w:r>
    </w:p>
    <w:p w14:paraId="46B1BA2C" w14:textId="47CF3951" w:rsidR="00033758" w:rsidRPr="00670140" w:rsidRDefault="000D5F1D" w:rsidP="00670140">
      <w:pPr>
        <w:pStyle w:val="CM1"/>
        <w:spacing w:before="200" w:after="200" w:line="480" w:lineRule="auto"/>
        <w:ind w:left="720"/>
        <w:jc w:val="both"/>
        <w:rPr>
          <w:rStyle w:val="Emphasis"/>
          <w:rFonts w:ascii="Georgia" w:hAnsi="Georgia"/>
          <w:i w:val="0"/>
          <w:lang w:val="en"/>
        </w:rPr>
      </w:pPr>
      <w:r w:rsidRPr="00670140">
        <w:rPr>
          <w:rStyle w:val="Emphasis"/>
          <w:rFonts w:ascii="Georgia" w:hAnsi="Georgia"/>
          <w:i w:val="0"/>
          <w:lang w:val="en"/>
        </w:rPr>
        <w:t xml:space="preserve"> </w:t>
      </w:r>
    </w:p>
    <w:p w14:paraId="510DB0C4" w14:textId="3CEA0154" w:rsidR="00955CA0" w:rsidRPr="00670140" w:rsidRDefault="00033758" w:rsidP="00670140">
      <w:pPr>
        <w:pStyle w:val="ListParagraph"/>
        <w:numPr>
          <w:ilvl w:val="0"/>
          <w:numId w:val="4"/>
        </w:numPr>
        <w:spacing w:line="480" w:lineRule="auto"/>
        <w:contextualSpacing/>
        <w:jc w:val="both"/>
        <w:rPr>
          <w:rFonts w:ascii="Georgia" w:hAnsi="Georgia" w:cs="Arial"/>
        </w:rPr>
      </w:pPr>
      <w:r w:rsidRPr="00670140">
        <w:rPr>
          <w:rFonts w:ascii="Georgia" w:hAnsi="Georgia" w:cs="Arial"/>
        </w:rPr>
        <w:t xml:space="preserve">It is striking that the Council and Commission have said almost </w:t>
      </w:r>
      <w:r w:rsidRPr="00670140">
        <w:rPr>
          <w:rFonts w:ascii="Georgia" w:hAnsi="Georgia" w:cs="Arial"/>
          <w:i/>
        </w:rPr>
        <w:t>nothing</w:t>
      </w:r>
      <w:r w:rsidR="00995700" w:rsidRPr="00670140">
        <w:rPr>
          <w:rFonts w:ascii="Georgia" w:hAnsi="Georgia" w:cs="Arial"/>
        </w:rPr>
        <w:t xml:space="preserve"> about these principles</w:t>
      </w:r>
      <w:r w:rsidRPr="00670140">
        <w:rPr>
          <w:rFonts w:ascii="Georgia" w:hAnsi="Georgia" w:cs="Arial"/>
        </w:rPr>
        <w:t xml:space="preserve">.  Instead, </w:t>
      </w:r>
      <w:r w:rsidRPr="00670140">
        <w:rPr>
          <w:rFonts w:ascii="Georgia" w:hAnsi="Georgia" w:cs="Arial"/>
          <w:i/>
        </w:rPr>
        <w:t>they</w:t>
      </w:r>
      <w:r w:rsidRPr="00670140">
        <w:rPr>
          <w:rFonts w:ascii="Georgia" w:hAnsi="Georgia" w:cs="Arial"/>
        </w:rPr>
        <w:t xml:space="preserve"> base their request for this Court to write a wholly </w:t>
      </w:r>
      <w:r w:rsidRPr="00670140">
        <w:rPr>
          <w:rFonts w:ascii="Georgia" w:hAnsi="Georgia" w:cs="Arial"/>
          <w:i/>
        </w:rPr>
        <w:t>new</w:t>
      </w:r>
      <w:r w:rsidRPr="00670140">
        <w:rPr>
          <w:rFonts w:ascii="Georgia" w:hAnsi="Georgia" w:cs="Arial"/>
        </w:rPr>
        <w:t xml:space="preserve"> provision </w:t>
      </w:r>
      <w:r w:rsidRPr="00670140">
        <w:rPr>
          <w:rFonts w:ascii="Georgia" w:hAnsi="Georgia" w:cs="Arial"/>
          <w:i/>
        </w:rPr>
        <w:t>into</w:t>
      </w:r>
      <w:r w:rsidRPr="00670140">
        <w:rPr>
          <w:rFonts w:ascii="Georgia" w:hAnsi="Georgia" w:cs="Arial"/>
        </w:rPr>
        <w:t xml:space="preserve"> the Treaties</w:t>
      </w:r>
      <w:r w:rsidR="002F7E39" w:rsidRPr="00670140">
        <w:rPr>
          <w:rFonts w:ascii="Georgia" w:hAnsi="Georgia" w:cs="Arial"/>
        </w:rPr>
        <w:t>,</w:t>
      </w:r>
      <w:r w:rsidRPr="00670140">
        <w:rPr>
          <w:rFonts w:ascii="Georgia" w:hAnsi="Georgia" w:cs="Arial"/>
        </w:rPr>
        <w:t xml:space="preserve"> on the following s</w:t>
      </w:r>
      <w:r w:rsidR="00E10349" w:rsidRPr="00670140">
        <w:rPr>
          <w:rFonts w:ascii="Georgia" w:hAnsi="Georgia" w:cs="Arial"/>
        </w:rPr>
        <w:t>ix</w:t>
      </w:r>
      <w:r w:rsidRPr="00670140">
        <w:rPr>
          <w:rFonts w:ascii="Georgia" w:hAnsi="Georgia" w:cs="Arial"/>
        </w:rPr>
        <w:t xml:space="preserve"> arguments.</w:t>
      </w:r>
    </w:p>
    <w:p w14:paraId="15432287" w14:textId="77777777" w:rsidR="00C37E7C" w:rsidRPr="00670140" w:rsidRDefault="00C37E7C" w:rsidP="00670140">
      <w:pPr>
        <w:pStyle w:val="ListParagraph"/>
        <w:spacing w:line="480" w:lineRule="auto"/>
        <w:ind w:left="360"/>
        <w:contextualSpacing/>
        <w:jc w:val="both"/>
        <w:rPr>
          <w:rFonts w:ascii="Georgia" w:hAnsi="Georgia" w:cs="Arial"/>
        </w:rPr>
      </w:pPr>
    </w:p>
    <w:p w14:paraId="4B9047EB" w14:textId="70C80BE9" w:rsidR="00033758" w:rsidRPr="00670140" w:rsidRDefault="00033758" w:rsidP="00670140">
      <w:pPr>
        <w:pStyle w:val="ListParagraph"/>
        <w:numPr>
          <w:ilvl w:val="0"/>
          <w:numId w:val="4"/>
        </w:numPr>
        <w:spacing w:line="480" w:lineRule="auto"/>
        <w:contextualSpacing/>
        <w:jc w:val="both"/>
        <w:rPr>
          <w:rFonts w:ascii="Georgia" w:hAnsi="Georgia" w:cs="Arial"/>
        </w:rPr>
      </w:pPr>
      <w:r w:rsidRPr="00670140">
        <w:rPr>
          <w:rFonts w:ascii="Georgia" w:hAnsi="Georgia" w:cs="Arial"/>
          <w:b/>
          <w:i/>
        </w:rPr>
        <w:t>First</w:t>
      </w:r>
      <w:r w:rsidRPr="00670140">
        <w:rPr>
          <w:rFonts w:ascii="Georgia" w:hAnsi="Georgia" w:cs="Arial"/>
        </w:rPr>
        <w:t xml:space="preserve">, </w:t>
      </w:r>
      <w:r w:rsidR="005951EF" w:rsidRPr="00670140">
        <w:rPr>
          <w:rFonts w:ascii="Georgia" w:hAnsi="Georgia" w:cs="Arial"/>
        </w:rPr>
        <w:t xml:space="preserve">the </w:t>
      </w:r>
      <w:r w:rsidR="005951EF" w:rsidRPr="0085243C">
        <w:rPr>
          <w:rFonts w:ascii="Georgia" w:hAnsi="Georgia" w:cs="Arial"/>
          <w:i/>
        </w:rPr>
        <w:t>Council</w:t>
      </w:r>
      <w:r w:rsidR="005951EF" w:rsidRPr="00670140">
        <w:rPr>
          <w:rFonts w:ascii="Georgia" w:hAnsi="Georgia" w:cs="Arial"/>
        </w:rPr>
        <w:t xml:space="preserve"> says </w:t>
      </w:r>
      <w:r w:rsidRPr="00670140">
        <w:rPr>
          <w:rFonts w:ascii="Georgia" w:hAnsi="Georgia" w:cs="Arial"/>
        </w:rPr>
        <w:t xml:space="preserve">that the notification of a State’s intention to </w:t>
      </w:r>
      <w:r w:rsidRPr="00793821">
        <w:rPr>
          <w:rFonts w:ascii="Georgia" w:hAnsi="Georgia" w:cs="Arial"/>
          <w:i/>
        </w:rPr>
        <w:t>withdraw</w:t>
      </w:r>
      <w:r w:rsidRPr="00670140">
        <w:rPr>
          <w:rFonts w:ascii="Georgia" w:hAnsi="Georgia" w:cs="Arial"/>
        </w:rPr>
        <w:t xml:space="preserve"> requires the Council and Commission to take </w:t>
      </w:r>
      <w:r w:rsidRPr="00670140">
        <w:rPr>
          <w:rFonts w:ascii="Georgia" w:hAnsi="Georgia" w:cs="Arial"/>
          <w:i/>
        </w:rPr>
        <w:t>action</w:t>
      </w:r>
      <w:r w:rsidRPr="00670140">
        <w:rPr>
          <w:rFonts w:ascii="Georgia" w:hAnsi="Georgia" w:cs="Arial"/>
        </w:rPr>
        <w:t xml:space="preserve"> in response to the notification, and to incur </w:t>
      </w:r>
      <w:r w:rsidRPr="00670140">
        <w:rPr>
          <w:rFonts w:ascii="Georgia" w:hAnsi="Georgia" w:cs="Arial"/>
          <w:i/>
        </w:rPr>
        <w:t>costs</w:t>
      </w:r>
      <w:r w:rsidRPr="00670140">
        <w:rPr>
          <w:rFonts w:ascii="Georgia" w:hAnsi="Georgia" w:cs="Arial"/>
        </w:rPr>
        <w:t xml:space="preserve"> in facilitating the </w:t>
      </w:r>
      <w:r w:rsidR="002F7E39" w:rsidRPr="00670140">
        <w:rPr>
          <w:rFonts w:ascii="Georgia" w:hAnsi="Georgia" w:cs="Arial"/>
        </w:rPr>
        <w:t xml:space="preserve">consequent </w:t>
      </w:r>
      <w:r w:rsidRPr="00670140">
        <w:rPr>
          <w:rFonts w:ascii="Georgia" w:hAnsi="Georgia" w:cs="Arial"/>
        </w:rPr>
        <w:t>negotiation process</w:t>
      </w:r>
      <w:r w:rsidR="00F966A0" w:rsidRPr="00670140">
        <w:rPr>
          <w:rFonts w:ascii="Georgia" w:hAnsi="Georgia" w:cs="Arial"/>
        </w:rPr>
        <w:t>.</w:t>
      </w:r>
      <w:r w:rsidR="005951EF" w:rsidRPr="00670140">
        <w:rPr>
          <w:rFonts w:ascii="Georgia" w:hAnsi="Georgia" w:cs="Arial"/>
        </w:rPr>
        <w:t xml:space="preserve"> </w:t>
      </w:r>
      <w:r w:rsidR="005951EF" w:rsidRPr="00670140">
        <w:rPr>
          <w:rStyle w:val="FootnoteReference"/>
          <w:rFonts w:ascii="Georgia" w:hAnsi="Georgia" w:cs="Arial"/>
        </w:rPr>
        <w:footnoteReference w:id="2"/>
      </w:r>
    </w:p>
    <w:p w14:paraId="71AF5F2C" w14:textId="77777777" w:rsidR="003F09DA" w:rsidRPr="00670140" w:rsidRDefault="003F09DA" w:rsidP="00670140">
      <w:pPr>
        <w:pStyle w:val="ListParagraph"/>
        <w:spacing w:line="480" w:lineRule="auto"/>
        <w:ind w:left="360"/>
        <w:contextualSpacing/>
        <w:jc w:val="both"/>
        <w:rPr>
          <w:rFonts w:ascii="Georgia" w:hAnsi="Georgia" w:cs="Arial"/>
        </w:rPr>
      </w:pPr>
    </w:p>
    <w:p w14:paraId="15BDB389" w14:textId="77777777" w:rsidR="0008690B" w:rsidRDefault="00033758" w:rsidP="0008690B">
      <w:pPr>
        <w:pStyle w:val="ListParagraph"/>
        <w:numPr>
          <w:ilvl w:val="0"/>
          <w:numId w:val="4"/>
        </w:numPr>
        <w:spacing w:line="480" w:lineRule="auto"/>
        <w:contextualSpacing/>
        <w:jc w:val="both"/>
        <w:rPr>
          <w:rFonts w:ascii="Georgia" w:hAnsi="Georgia" w:cs="Arial"/>
        </w:rPr>
      </w:pPr>
      <w:r w:rsidRPr="00670140">
        <w:rPr>
          <w:rFonts w:ascii="Georgia" w:hAnsi="Georgia" w:cs="Arial"/>
        </w:rPr>
        <w:t xml:space="preserve">This is true </w:t>
      </w:r>
      <w:r w:rsidR="002426D2" w:rsidRPr="00670140">
        <w:rPr>
          <w:rFonts w:ascii="Georgia" w:hAnsi="Georgia" w:cs="Arial"/>
        </w:rPr>
        <w:t xml:space="preserve">- </w:t>
      </w:r>
      <w:r w:rsidRPr="00670140">
        <w:rPr>
          <w:rFonts w:ascii="Georgia" w:hAnsi="Georgia" w:cs="Arial"/>
        </w:rPr>
        <w:t>but</w:t>
      </w:r>
      <w:r w:rsidR="00E23567" w:rsidRPr="00670140">
        <w:rPr>
          <w:rFonts w:ascii="Georgia" w:hAnsi="Georgia" w:cs="Arial"/>
        </w:rPr>
        <w:t xml:space="preserve"> it </w:t>
      </w:r>
      <w:r w:rsidR="00C37E7C" w:rsidRPr="00670140">
        <w:rPr>
          <w:rFonts w:ascii="Georgia" w:hAnsi="Georgia" w:cs="Arial"/>
        </w:rPr>
        <w:t xml:space="preserve">is </w:t>
      </w:r>
      <w:r w:rsidRPr="00670140">
        <w:rPr>
          <w:rFonts w:ascii="Georgia" w:hAnsi="Georgia" w:cs="Arial"/>
          <w:i/>
        </w:rPr>
        <w:t>irrelevant</w:t>
      </w:r>
      <w:r w:rsidRPr="00670140">
        <w:rPr>
          <w:rFonts w:ascii="Georgia" w:hAnsi="Georgia" w:cs="Arial"/>
        </w:rPr>
        <w:t xml:space="preserve"> t</w:t>
      </w:r>
      <w:r w:rsidR="002F7E39" w:rsidRPr="00670140">
        <w:rPr>
          <w:rFonts w:ascii="Georgia" w:hAnsi="Georgia" w:cs="Arial"/>
        </w:rPr>
        <w:t>o the question of law before this</w:t>
      </w:r>
      <w:r w:rsidRPr="00670140">
        <w:rPr>
          <w:rFonts w:ascii="Georgia" w:hAnsi="Georgia" w:cs="Arial"/>
        </w:rPr>
        <w:t xml:space="preserve"> Court.   </w:t>
      </w:r>
    </w:p>
    <w:p w14:paraId="0FC9EAA9" w14:textId="77777777" w:rsidR="0008690B" w:rsidRPr="0008690B" w:rsidRDefault="0008690B" w:rsidP="0008690B">
      <w:pPr>
        <w:pStyle w:val="ListParagraph"/>
        <w:spacing w:line="480" w:lineRule="auto"/>
        <w:rPr>
          <w:rFonts w:ascii="Georgia" w:hAnsi="Georgia" w:cs="Arial"/>
        </w:rPr>
      </w:pPr>
    </w:p>
    <w:p w14:paraId="36A17872" w14:textId="310E2C97" w:rsidR="00670140" w:rsidRPr="0008690B" w:rsidRDefault="00033758" w:rsidP="0008690B">
      <w:pPr>
        <w:pStyle w:val="ListParagraph"/>
        <w:numPr>
          <w:ilvl w:val="0"/>
          <w:numId w:val="4"/>
        </w:numPr>
        <w:spacing w:line="480" w:lineRule="auto"/>
        <w:contextualSpacing/>
        <w:jc w:val="both"/>
        <w:rPr>
          <w:rFonts w:ascii="Georgia" w:hAnsi="Georgia" w:cs="Arial"/>
        </w:rPr>
      </w:pPr>
      <w:r w:rsidRPr="0008690B">
        <w:rPr>
          <w:rFonts w:ascii="Georgia" w:hAnsi="Georgia" w:cs="Arial"/>
        </w:rPr>
        <w:t xml:space="preserve">Actions </w:t>
      </w:r>
      <w:r w:rsidR="00C37E7C" w:rsidRPr="0008690B">
        <w:rPr>
          <w:rFonts w:ascii="Georgia" w:hAnsi="Georgia" w:cs="Arial"/>
        </w:rPr>
        <w:t xml:space="preserve">are required from - </w:t>
      </w:r>
      <w:r w:rsidRPr="0008690B">
        <w:rPr>
          <w:rFonts w:ascii="Georgia" w:hAnsi="Georgia" w:cs="Arial"/>
        </w:rPr>
        <w:t xml:space="preserve">and costs </w:t>
      </w:r>
      <w:r w:rsidR="00C37E7C" w:rsidRPr="0008690B">
        <w:rPr>
          <w:rFonts w:ascii="Georgia" w:hAnsi="Georgia" w:cs="Arial"/>
        </w:rPr>
        <w:t xml:space="preserve">may be </w:t>
      </w:r>
      <w:r w:rsidRPr="0008690B">
        <w:rPr>
          <w:rFonts w:ascii="Georgia" w:hAnsi="Georgia" w:cs="Arial"/>
        </w:rPr>
        <w:t>incurred by</w:t>
      </w:r>
      <w:r w:rsidR="00C37E7C" w:rsidRPr="0008690B">
        <w:rPr>
          <w:rFonts w:ascii="Georgia" w:hAnsi="Georgia" w:cs="Arial"/>
        </w:rPr>
        <w:t xml:space="preserve"> -</w:t>
      </w:r>
      <w:r w:rsidRPr="0008690B">
        <w:rPr>
          <w:rFonts w:ascii="Georgia" w:hAnsi="Georgia" w:cs="Arial"/>
        </w:rPr>
        <w:t xml:space="preserve"> the institutions</w:t>
      </w:r>
      <w:r w:rsidR="0085243C">
        <w:rPr>
          <w:rFonts w:ascii="Georgia" w:hAnsi="Georgia" w:cs="Arial"/>
        </w:rPr>
        <w:t>,</w:t>
      </w:r>
      <w:r w:rsidRPr="0008690B">
        <w:rPr>
          <w:rFonts w:ascii="Georgia" w:hAnsi="Georgia" w:cs="Arial"/>
        </w:rPr>
        <w:t xml:space="preserve"> in response to a </w:t>
      </w:r>
      <w:r w:rsidRPr="0085243C">
        <w:rPr>
          <w:rFonts w:ascii="Georgia" w:hAnsi="Georgia" w:cs="Arial"/>
          <w:i/>
        </w:rPr>
        <w:t>variety</w:t>
      </w:r>
      <w:r w:rsidRPr="0008690B">
        <w:rPr>
          <w:rFonts w:ascii="Georgia" w:hAnsi="Georgia" w:cs="Arial"/>
        </w:rPr>
        <w:t xml:space="preserve"> of unilateral actions take</w:t>
      </w:r>
      <w:r w:rsidR="00E23567" w:rsidRPr="0008690B">
        <w:rPr>
          <w:rFonts w:ascii="Georgia" w:hAnsi="Georgia" w:cs="Arial"/>
        </w:rPr>
        <w:t>n by an individual Member State</w:t>
      </w:r>
      <w:r w:rsidR="00C37E7C" w:rsidRPr="0008690B">
        <w:rPr>
          <w:rFonts w:ascii="Georgia" w:hAnsi="Georgia" w:cs="Arial"/>
        </w:rPr>
        <w:t xml:space="preserve"> under the Treaties</w:t>
      </w:r>
      <w:r w:rsidR="009C61C5">
        <w:rPr>
          <w:rFonts w:ascii="Georgia" w:hAnsi="Georgia" w:cs="Arial"/>
        </w:rPr>
        <w:t xml:space="preserve"> - </w:t>
      </w:r>
      <w:r w:rsidRPr="0008690B">
        <w:rPr>
          <w:rFonts w:ascii="Georgia" w:hAnsi="Georgia" w:cs="Arial"/>
        </w:rPr>
        <w:t>for example</w:t>
      </w:r>
      <w:r w:rsidR="00A86D2D" w:rsidRPr="0008690B">
        <w:rPr>
          <w:rFonts w:ascii="Georgia" w:hAnsi="Georgia" w:cs="Arial"/>
        </w:rPr>
        <w:t xml:space="preserve">, </w:t>
      </w:r>
      <w:r w:rsidR="00793821">
        <w:rPr>
          <w:rFonts w:ascii="Georgia" w:hAnsi="Georgia" w:cs="Arial"/>
        </w:rPr>
        <w:t>where</w:t>
      </w:r>
      <w:r w:rsidR="003F09DA" w:rsidRPr="0008690B">
        <w:rPr>
          <w:rFonts w:ascii="Georgia" w:hAnsi="Georgia" w:cs="Arial"/>
        </w:rPr>
        <w:t xml:space="preserve"> </w:t>
      </w:r>
      <w:r w:rsidR="00793821">
        <w:rPr>
          <w:rFonts w:ascii="Georgia" w:hAnsi="Georgia" w:cs="Arial"/>
        </w:rPr>
        <w:t>a</w:t>
      </w:r>
      <w:r w:rsidR="003F09DA" w:rsidRPr="0008690B">
        <w:rPr>
          <w:rFonts w:ascii="Georgia" w:hAnsi="Georgia" w:cs="Arial"/>
        </w:rPr>
        <w:t xml:space="preserve"> Member State</w:t>
      </w:r>
      <w:r w:rsidR="00670140" w:rsidRPr="0008690B">
        <w:rPr>
          <w:rFonts w:ascii="Georgia" w:hAnsi="Georgia" w:cs="Arial"/>
        </w:rPr>
        <w:t xml:space="preserve"> </w:t>
      </w:r>
      <w:r w:rsidRPr="0008690B">
        <w:rPr>
          <w:rFonts w:ascii="Georgia" w:eastAsiaTheme="minorHAnsi" w:hAnsi="Georgia" w:cs="EUAlbertina"/>
          <w:lang w:val="en-GB"/>
        </w:rPr>
        <w:t>maint</w:t>
      </w:r>
      <w:r w:rsidR="003F09DA" w:rsidRPr="0008690B">
        <w:rPr>
          <w:rFonts w:ascii="Georgia" w:eastAsiaTheme="minorHAnsi" w:hAnsi="Georgia" w:cs="EUAlbertina"/>
          <w:lang w:val="en-GB"/>
        </w:rPr>
        <w:t>ain</w:t>
      </w:r>
      <w:r w:rsidR="0085243C">
        <w:rPr>
          <w:rFonts w:ascii="Georgia" w:eastAsiaTheme="minorHAnsi" w:hAnsi="Georgia" w:cs="EUAlbertina"/>
          <w:lang w:val="en-GB"/>
        </w:rPr>
        <w:t>s</w:t>
      </w:r>
      <w:r w:rsidR="003F09DA" w:rsidRPr="0008690B">
        <w:rPr>
          <w:rFonts w:ascii="Georgia" w:eastAsiaTheme="minorHAnsi" w:hAnsi="Georgia" w:cs="EUAlbertina"/>
          <w:lang w:val="en-GB"/>
        </w:rPr>
        <w:t xml:space="preserve"> </w:t>
      </w:r>
      <w:r w:rsidRPr="0008690B">
        <w:rPr>
          <w:rFonts w:ascii="Georgia" w:hAnsi="Georgia" w:cs="EUAlbertina"/>
        </w:rPr>
        <w:t>or introduc</w:t>
      </w:r>
      <w:r w:rsidR="0085243C">
        <w:rPr>
          <w:rFonts w:ascii="Georgia" w:hAnsi="Georgia" w:cs="EUAlbertina"/>
        </w:rPr>
        <w:t>es</w:t>
      </w:r>
      <w:r w:rsidRPr="0008690B">
        <w:rPr>
          <w:rFonts w:ascii="Georgia" w:eastAsiaTheme="minorHAnsi" w:hAnsi="Georgia" w:cs="EUAlbertina"/>
          <w:lang w:val="en-GB"/>
        </w:rPr>
        <w:t xml:space="preserve"> national provisions </w:t>
      </w:r>
      <w:r w:rsidR="003F09DA" w:rsidRPr="0008690B">
        <w:rPr>
          <w:rFonts w:ascii="Georgia" w:eastAsiaTheme="minorHAnsi" w:hAnsi="Georgia" w:cs="EUAlbertina"/>
          <w:lang w:val="en-GB"/>
        </w:rPr>
        <w:t xml:space="preserve">which derogate </w:t>
      </w:r>
      <w:r w:rsidRPr="0008690B">
        <w:rPr>
          <w:rFonts w:ascii="Georgia" w:eastAsiaTheme="minorHAnsi" w:hAnsi="Georgia" w:cs="EUAlbertina"/>
          <w:lang w:val="en-GB"/>
        </w:rPr>
        <w:t>from harmonis</w:t>
      </w:r>
      <w:r w:rsidR="00E23567" w:rsidRPr="0008690B">
        <w:rPr>
          <w:rFonts w:ascii="Georgia" w:eastAsiaTheme="minorHAnsi" w:hAnsi="Georgia" w:cs="EUAlbertina"/>
          <w:lang w:val="en-GB"/>
        </w:rPr>
        <w:t>ing</w:t>
      </w:r>
      <w:r w:rsidRPr="0008690B">
        <w:rPr>
          <w:rFonts w:ascii="Georgia" w:eastAsiaTheme="minorHAnsi" w:hAnsi="Georgia" w:cs="EUAlbertina"/>
          <w:lang w:val="en-GB"/>
        </w:rPr>
        <w:t xml:space="preserve"> </w:t>
      </w:r>
      <w:r w:rsidRPr="0008690B">
        <w:rPr>
          <w:rFonts w:ascii="Georgia" w:hAnsi="Georgia" w:cs="EUAlbertina"/>
        </w:rPr>
        <w:t xml:space="preserve">internal market </w:t>
      </w:r>
      <w:r w:rsidRPr="0008690B">
        <w:rPr>
          <w:rFonts w:ascii="Georgia" w:eastAsiaTheme="minorHAnsi" w:hAnsi="Georgia" w:cs="EUAlbertina"/>
          <w:lang w:val="en-GB"/>
        </w:rPr>
        <w:t>measure</w:t>
      </w:r>
      <w:r w:rsidR="00670140" w:rsidRPr="0008690B">
        <w:rPr>
          <w:rFonts w:ascii="Georgia" w:eastAsiaTheme="minorHAnsi" w:hAnsi="Georgia" w:cs="EUAlbertina"/>
          <w:lang w:val="en-GB"/>
        </w:rPr>
        <w:t>s</w:t>
      </w:r>
      <w:r w:rsidR="0085243C">
        <w:rPr>
          <w:rFonts w:ascii="Georgia" w:eastAsiaTheme="minorHAnsi" w:hAnsi="Georgia" w:cs="EUAlbertina"/>
          <w:lang w:val="en-GB"/>
        </w:rPr>
        <w:t>,</w:t>
      </w:r>
      <w:r w:rsidR="00670140" w:rsidRPr="0008690B">
        <w:rPr>
          <w:rFonts w:ascii="Georgia" w:eastAsiaTheme="minorHAnsi" w:hAnsi="Georgia" w:cs="EUAlbertina"/>
          <w:lang w:val="en-GB"/>
        </w:rPr>
        <w:t xml:space="preserve"> </w:t>
      </w:r>
      <w:r w:rsidR="00670140">
        <w:rPr>
          <w:rStyle w:val="FootnoteReference"/>
          <w:rFonts w:ascii="Georgia" w:eastAsiaTheme="minorHAnsi" w:hAnsi="Georgia" w:cs="EUAlbertina"/>
          <w:lang w:val="en-GB"/>
        </w:rPr>
        <w:footnoteReference w:id="3"/>
      </w:r>
      <w:r w:rsidR="00670140" w:rsidRPr="0008690B">
        <w:rPr>
          <w:rFonts w:ascii="Georgia" w:eastAsiaTheme="minorHAnsi" w:hAnsi="Georgia" w:cs="EUAlbertina"/>
          <w:lang w:val="en-GB"/>
        </w:rPr>
        <w:t xml:space="preserve"> or </w:t>
      </w:r>
      <w:r w:rsidR="0085243C">
        <w:rPr>
          <w:rFonts w:ascii="Georgia" w:eastAsiaTheme="minorHAnsi" w:hAnsi="Georgia" w:cs="EUAlbertina"/>
          <w:lang w:val="en-GB"/>
        </w:rPr>
        <w:t xml:space="preserve">if </w:t>
      </w:r>
      <w:r w:rsidR="00793821">
        <w:rPr>
          <w:rFonts w:ascii="Georgia" w:eastAsiaTheme="minorHAnsi" w:hAnsi="Georgia" w:cs="EUAlbertina"/>
          <w:lang w:val="en-GB"/>
        </w:rPr>
        <w:t xml:space="preserve">it </w:t>
      </w:r>
      <w:r w:rsidR="0085243C">
        <w:rPr>
          <w:rFonts w:ascii="Georgia" w:eastAsiaTheme="minorHAnsi" w:hAnsi="Georgia" w:cs="EUAlbertina"/>
          <w:lang w:val="en-GB"/>
        </w:rPr>
        <w:t>imposes</w:t>
      </w:r>
      <w:r w:rsidR="00670140" w:rsidRPr="0008690B">
        <w:rPr>
          <w:rFonts w:ascii="Georgia" w:hAnsi="Georgia"/>
        </w:rPr>
        <w:t xml:space="preserve"> </w:t>
      </w:r>
      <w:r w:rsidR="00670140" w:rsidRPr="00793821">
        <w:rPr>
          <w:rFonts w:ascii="Georgia" w:hAnsi="Georgia" w:cs="MyriadPro-Regular"/>
          <w:i/>
        </w:rPr>
        <w:t>new</w:t>
      </w:r>
      <w:r w:rsidR="00670140" w:rsidRPr="0008690B">
        <w:rPr>
          <w:rFonts w:ascii="Georgia" w:hAnsi="Georgia" w:cs="MyriadPro-Regular"/>
        </w:rPr>
        <w:t xml:space="preserve"> </w:t>
      </w:r>
      <w:r w:rsidR="0008690B" w:rsidRPr="0008690B">
        <w:rPr>
          <w:rFonts w:ascii="Georgia" w:hAnsi="Georgia" w:cs="MyriadPro-Regular"/>
        </w:rPr>
        <w:t xml:space="preserve">national </w:t>
      </w:r>
      <w:r w:rsidR="00670140" w:rsidRPr="0008690B">
        <w:rPr>
          <w:rFonts w:ascii="Georgia" w:hAnsi="Georgia"/>
          <w:lang w:val="en-GB"/>
        </w:rPr>
        <w:t>technical standards for products</w:t>
      </w:r>
      <w:r w:rsidR="00670140" w:rsidRPr="0008690B">
        <w:rPr>
          <w:rFonts w:ascii="Georgia" w:hAnsi="Georgia"/>
          <w:bCs/>
          <w:szCs w:val="19"/>
        </w:rPr>
        <w:t>.</w:t>
      </w:r>
      <w:r w:rsidR="0008690B" w:rsidRPr="0008690B">
        <w:rPr>
          <w:rFonts w:ascii="Georgia" w:hAnsi="Georgia"/>
          <w:bCs/>
          <w:szCs w:val="19"/>
        </w:rPr>
        <w:t xml:space="preserve"> </w:t>
      </w:r>
      <w:r w:rsidR="0008690B">
        <w:rPr>
          <w:rStyle w:val="FootnoteReference"/>
          <w:rFonts w:ascii="Georgia" w:hAnsi="Georgia"/>
          <w:bCs/>
          <w:szCs w:val="19"/>
        </w:rPr>
        <w:footnoteReference w:id="4"/>
      </w:r>
    </w:p>
    <w:p w14:paraId="12A46DC6" w14:textId="77777777" w:rsidR="00C37E7C" w:rsidRPr="00670140" w:rsidRDefault="00C37E7C" w:rsidP="00670140">
      <w:pPr>
        <w:pStyle w:val="ListParagraph"/>
        <w:spacing w:line="480" w:lineRule="auto"/>
        <w:rPr>
          <w:rFonts w:ascii="Georgia" w:hAnsi="Georgia" w:cs="Arial"/>
        </w:rPr>
      </w:pPr>
    </w:p>
    <w:p w14:paraId="49140F68" w14:textId="32FD4CC4" w:rsidR="00A86D2D" w:rsidRPr="00670140" w:rsidRDefault="00033758" w:rsidP="00670140">
      <w:pPr>
        <w:pStyle w:val="CM1"/>
        <w:numPr>
          <w:ilvl w:val="0"/>
          <w:numId w:val="4"/>
        </w:numPr>
        <w:spacing w:before="200" w:after="200" w:line="480" w:lineRule="auto"/>
        <w:jc w:val="both"/>
        <w:rPr>
          <w:rFonts w:ascii="Georgia" w:hAnsi="Georgia"/>
        </w:rPr>
      </w:pPr>
      <w:r w:rsidRPr="00670140">
        <w:rPr>
          <w:rFonts w:ascii="Georgia" w:hAnsi="Georgia" w:cs="Arial"/>
        </w:rPr>
        <w:t xml:space="preserve">But the fact that costs </w:t>
      </w:r>
      <w:r w:rsidRPr="00670140">
        <w:rPr>
          <w:rFonts w:ascii="Georgia" w:hAnsi="Georgia" w:cs="Arial"/>
          <w:i/>
        </w:rPr>
        <w:t>are</w:t>
      </w:r>
      <w:r w:rsidRPr="00670140">
        <w:rPr>
          <w:rFonts w:ascii="Georgia" w:hAnsi="Georgia" w:cs="Arial"/>
        </w:rPr>
        <w:t xml:space="preserve"> incurred by the institutions in responding to the</w:t>
      </w:r>
      <w:r w:rsidR="00A86D2D" w:rsidRPr="00670140">
        <w:rPr>
          <w:rFonts w:ascii="Georgia" w:hAnsi="Georgia" w:cs="Arial"/>
        </w:rPr>
        <w:t>se</w:t>
      </w:r>
      <w:r w:rsidRPr="00670140">
        <w:rPr>
          <w:rFonts w:ascii="Georgia" w:hAnsi="Georgia" w:cs="Arial"/>
        </w:rPr>
        <w:t xml:space="preserve"> action</w:t>
      </w:r>
      <w:r w:rsidR="002F7E39" w:rsidRPr="00670140">
        <w:rPr>
          <w:rFonts w:ascii="Georgia" w:hAnsi="Georgia" w:cs="Arial"/>
        </w:rPr>
        <w:t>s</w:t>
      </w:r>
      <w:r w:rsidR="00995700" w:rsidRPr="00670140">
        <w:rPr>
          <w:rFonts w:ascii="Georgia" w:hAnsi="Georgia" w:cs="Arial"/>
        </w:rPr>
        <w:t>,</w:t>
      </w:r>
      <w:r w:rsidRPr="00670140">
        <w:rPr>
          <w:rFonts w:ascii="Georgia" w:hAnsi="Georgia" w:cs="Arial"/>
        </w:rPr>
        <w:t xml:space="preserve"> does </w:t>
      </w:r>
      <w:r w:rsidRPr="00670140">
        <w:rPr>
          <w:rFonts w:ascii="Georgia" w:hAnsi="Georgia" w:cs="Arial"/>
          <w:i/>
        </w:rPr>
        <w:t>not</w:t>
      </w:r>
      <w:r w:rsidRPr="00670140">
        <w:rPr>
          <w:rFonts w:ascii="Georgia" w:hAnsi="Georgia" w:cs="Arial"/>
        </w:rPr>
        <w:t xml:space="preserve"> mean that </w:t>
      </w:r>
      <w:r w:rsidR="00C37E7C" w:rsidRPr="00670140">
        <w:rPr>
          <w:rFonts w:ascii="Georgia" w:hAnsi="Georgia" w:cs="Arial"/>
        </w:rPr>
        <w:t>that</w:t>
      </w:r>
      <w:r w:rsidRPr="00670140">
        <w:rPr>
          <w:rFonts w:ascii="Georgia" w:hAnsi="Georgia" w:cs="Arial"/>
        </w:rPr>
        <w:t xml:space="preserve"> Member State is then </w:t>
      </w:r>
      <w:r w:rsidR="00C37E7C" w:rsidRPr="00670140">
        <w:rPr>
          <w:rFonts w:ascii="Georgia" w:hAnsi="Georgia" w:cs="Arial"/>
        </w:rPr>
        <w:t xml:space="preserve">to be </w:t>
      </w:r>
      <w:r w:rsidRPr="00670140">
        <w:rPr>
          <w:rFonts w:ascii="Georgia" w:hAnsi="Georgia" w:cs="Arial"/>
          <w:i/>
        </w:rPr>
        <w:t>forbidden</w:t>
      </w:r>
      <w:r w:rsidR="0085243C">
        <w:rPr>
          <w:rFonts w:ascii="Georgia" w:hAnsi="Georgia" w:cs="Arial"/>
        </w:rPr>
        <w:t xml:space="preserve"> -</w:t>
      </w:r>
      <w:r w:rsidR="00A86D2D" w:rsidRPr="00670140">
        <w:rPr>
          <w:rFonts w:ascii="Georgia" w:hAnsi="Georgia" w:cs="Arial"/>
        </w:rPr>
        <w:t xml:space="preserve"> except with the ag</w:t>
      </w:r>
      <w:r w:rsidR="00BF1F25" w:rsidRPr="00670140">
        <w:rPr>
          <w:rFonts w:ascii="Georgia" w:hAnsi="Georgia" w:cs="Arial"/>
        </w:rPr>
        <w:t>reement of the institutions and/</w:t>
      </w:r>
      <w:r w:rsidR="00A86D2D" w:rsidRPr="00670140">
        <w:rPr>
          <w:rFonts w:ascii="Georgia" w:hAnsi="Georgia" w:cs="Arial"/>
        </w:rPr>
        <w:t>or</w:t>
      </w:r>
      <w:r w:rsidR="0085243C">
        <w:rPr>
          <w:rFonts w:ascii="Georgia" w:hAnsi="Georgia" w:cs="Arial"/>
        </w:rPr>
        <w:t xml:space="preserve"> all of the other Member States -</w:t>
      </w:r>
      <w:r w:rsidR="00A86D2D" w:rsidRPr="00670140">
        <w:rPr>
          <w:rFonts w:ascii="Georgia" w:hAnsi="Georgia" w:cs="Arial"/>
        </w:rPr>
        <w:t xml:space="preserve"> </w:t>
      </w:r>
      <w:r w:rsidRPr="00670140">
        <w:rPr>
          <w:rFonts w:ascii="Georgia" w:hAnsi="Georgia" w:cs="Arial"/>
        </w:rPr>
        <w:t xml:space="preserve">from </w:t>
      </w:r>
      <w:r w:rsidRPr="00670140">
        <w:rPr>
          <w:rFonts w:ascii="Georgia" w:hAnsi="Georgia" w:cs="Arial"/>
          <w:i/>
        </w:rPr>
        <w:t>withdrawing</w:t>
      </w:r>
      <w:r w:rsidRPr="00670140">
        <w:rPr>
          <w:rFonts w:ascii="Georgia" w:hAnsi="Georgia" w:cs="Arial"/>
        </w:rPr>
        <w:t xml:space="preserve"> </w:t>
      </w:r>
      <w:r w:rsidR="00C37E7C" w:rsidRPr="00670140">
        <w:rPr>
          <w:rFonts w:ascii="Georgia" w:hAnsi="Georgia" w:cs="Arial"/>
        </w:rPr>
        <w:t>its</w:t>
      </w:r>
      <w:r w:rsidRPr="00670140">
        <w:rPr>
          <w:rFonts w:ascii="Georgia" w:hAnsi="Georgia" w:cs="Arial"/>
        </w:rPr>
        <w:t xml:space="preserve"> </w:t>
      </w:r>
      <w:r w:rsidR="00A86D2D" w:rsidRPr="00670140">
        <w:rPr>
          <w:rFonts w:ascii="Georgia" w:hAnsi="Georgia" w:cs="Arial"/>
        </w:rPr>
        <w:t xml:space="preserve">proposed </w:t>
      </w:r>
      <w:r w:rsidRPr="00670140">
        <w:rPr>
          <w:rFonts w:ascii="Georgia" w:hAnsi="Georgia" w:cs="Arial"/>
        </w:rPr>
        <w:t>measures</w:t>
      </w:r>
      <w:r w:rsidR="00A86D2D" w:rsidRPr="00670140">
        <w:rPr>
          <w:rFonts w:ascii="Georgia" w:hAnsi="Georgia" w:cs="Arial"/>
        </w:rPr>
        <w:t>.</w:t>
      </w:r>
    </w:p>
    <w:p w14:paraId="219FF7C1" w14:textId="79275E11" w:rsidR="00F523BD" w:rsidRPr="00670140" w:rsidRDefault="00F523BD" w:rsidP="00670140">
      <w:pPr>
        <w:pStyle w:val="CM1"/>
        <w:spacing w:before="200" w:after="200" w:line="480" w:lineRule="auto"/>
        <w:ind w:left="360"/>
        <w:jc w:val="both"/>
        <w:rPr>
          <w:rFonts w:ascii="Georgia" w:hAnsi="Georgia"/>
        </w:rPr>
      </w:pPr>
    </w:p>
    <w:p w14:paraId="7FF478E1" w14:textId="77777777" w:rsidR="002F7E39" w:rsidRPr="00670140" w:rsidRDefault="00C37E7C" w:rsidP="00670140">
      <w:pPr>
        <w:pStyle w:val="CM1"/>
        <w:numPr>
          <w:ilvl w:val="0"/>
          <w:numId w:val="4"/>
        </w:numPr>
        <w:spacing w:before="200" w:after="200" w:line="480" w:lineRule="auto"/>
        <w:jc w:val="both"/>
        <w:rPr>
          <w:rFonts w:ascii="Georgia" w:hAnsi="Georgia" w:cs="Arial"/>
        </w:rPr>
      </w:pPr>
      <w:r w:rsidRPr="00670140">
        <w:rPr>
          <w:rFonts w:ascii="Georgia" w:hAnsi="Georgia" w:cs="Arial"/>
        </w:rPr>
        <w:t>In any event</w:t>
      </w:r>
      <w:r w:rsidR="00E23567" w:rsidRPr="00670140">
        <w:rPr>
          <w:rFonts w:ascii="Georgia" w:hAnsi="Georgia" w:cs="Arial"/>
        </w:rPr>
        <w:t>,</w:t>
      </w:r>
      <w:r w:rsidRPr="00670140">
        <w:rPr>
          <w:rFonts w:ascii="Georgia" w:hAnsi="Georgia" w:cs="Arial"/>
        </w:rPr>
        <w:t xml:space="preserve"> </w:t>
      </w:r>
      <w:r w:rsidR="00E23567" w:rsidRPr="00670140">
        <w:rPr>
          <w:rFonts w:ascii="Georgia" w:hAnsi="Georgia" w:cs="Arial"/>
        </w:rPr>
        <w:t>the</w:t>
      </w:r>
      <w:r w:rsidRPr="00670140">
        <w:rPr>
          <w:rFonts w:ascii="Georgia" w:hAnsi="Georgia" w:cs="Arial"/>
        </w:rPr>
        <w:t xml:space="preserve"> relative costs incurred by the institutions</w:t>
      </w:r>
      <w:r w:rsidR="00E23567" w:rsidRPr="00670140">
        <w:rPr>
          <w:rFonts w:ascii="Georgia" w:hAnsi="Georgia" w:cs="Arial"/>
        </w:rPr>
        <w:t>,</w:t>
      </w:r>
      <w:r w:rsidRPr="00670140">
        <w:rPr>
          <w:rFonts w:ascii="Georgia" w:hAnsi="Georgia" w:cs="Arial"/>
        </w:rPr>
        <w:t xml:space="preserve"> or </w:t>
      </w:r>
      <w:r w:rsidR="00BF1F25" w:rsidRPr="00670140">
        <w:rPr>
          <w:rFonts w:ascii="Georgia" w:hAnsi="Georgia" w:cs="Arial"/>
        </w:rPr>
        <w:t xml:space="preserve">by </w:t>
      </w:r>
      <w:r w:rsidRPr="00670140">
        <w:rPr>
          <w:rFonts w:ascii="Georgia" w:hAnsi="Georgia" w:cs="Arial"/>
        </w:rPr>
        <w:t>the other Member State</w:t>
      </w:r>
      <w:r w:rsidR="00BF1F25" w:rsidRPr="00670140">
        <w:rPr>
          <w:rFonts w:ascii="Georgia" w:hAnsi="Georgia" w:cs="Arial"/>
        </w:rPr>
        <w:t>,</w:t>
      </w:r>
      <w:r w:rsidRPr="00670140">
        <w:rPr>
          <w:rFonts w:ascii="Georgia" w:hAnsi="Georgia" w:cs="Arial"/>
        </w:rPr>
        <w:t xml:space="preserve"> is </w:t>
      </w:r>
      <w:r w:rsidRPr="00670140">
        <w:rPr>
          <w:rFonts w:ascii="Georgia" w:hAnsi="Georgia" w:cs="Arial"/>
          <w:i/>
        </w:rPr>
        <w:t>not</w:t>
      </w:r>
      <w:r w:rsidRPr="00670140">
        <w:rPr>
          <w:rFonts w:ascii="Georgia" w:hAnsi="Georgia" w:cs="Arial"/>
        </w:rPr>
        <w:t xml:space="preserve"> the issue before the court.  </w:t>
      </w:r>
    </w:p>
    <w:p w14:paraId="627BD49C" w14:textId="77777777" w:rsidR="00995700" w:rsidRPr="00670140" w:rsidRDefault="00995700" w:rsidP="00670140">
      <w:pPr>
        <w:pStyle w:val="Default"/>
        <w:spacing w:line="480" w:lineRule="auto"/>
        <w:rPr>
          <w:rFonts w:ascii="Georgia" w:hAnsi="Georgia"/>
          <w:color w:val="auto"/>
        </w:rPr>
      </w:pPr>
    </w:p>
    <w:p w14:paraId="10F05AF8" w14:textId="57FE0E4B" w:rsidR="00F966A0" w:rsidRPr="00670140" w:rsidRDefault="00995700" w:rsidP="00670140">
      <w:pPr>
        <w:pStyle w:val="CM1"/>
        <w:numPr>
          <w:ilvl w:val="0"/>
          <w:numId w:val="4"/>
        </w:numPr>
        <w:spacing w:before="200" w:after="200" w:line="480" w:lineRule="auto"/>
        <w:jc w:val="both"/>
        <w:rPr>
          <w:rFonts w:ascii="Georgia" w:hAnsi="Georgia" w:cs="Arial"/>
        </w:rPr>
      </w:pPr>
      <w:r w:rsidRPr="00670140">
        <w:rPr>
          <w:rFonts w:ascii="Georgia" w:hAnsi="Georgia" w:cs="Arial"/>
        </w:rPr>
        <w:t>And</w:t>
      </w:r>
      <w:r w:rsidR="005951EF" w:rsidRPr="00670140">
        <w:rPr>
          <w:rFonts w:ascii="Georgia" w:hAnsi="Georgia" w:cs="Arial"/>
        </w:rPr>
        <w:t>,</w:t>
      </w:r>
      <w:r w:rsidRPr="00670140">
        <w:rPr>
          <w:rFonts w:ascii="Georgia" w:hAnsi="Georgia" w:cs="Arial"/>
        </w:rPr>
        <w:t xml:space="preserve"> for all we know</w:t>
      </w:r>
      <w:r w:rsidR="002F7E39" w:rsidRPr="00670140">
        <w:rPr>
          <w:rFonts w:ascii="Georgia" w:hAnsi="Georgia" w:cs="Arial"/>
        </w:rPr>
        <w:t xml:space="preserve">, </w:t>
      </w:r>
      <w:r w:rsidR="002F7E39" w:rsidRPr="00670140">
        <w:rPr>
          <w:rFonts w:ascii="Georgia" w:hAnsi="Georgia" w:cs="Arial"/>
          <w:i/>
        </w:rPr>
        <w:t>greater</w:t>
      </w:r>
      <w:r w:rsidR="002F7E39" w:rsidRPr="00670140">
        <w:rPr>
          <w:rFonts w:ascii="Georgia" w:hAnsi="Georgia" w:cs="Arial"/>
        </w:rPr>
        <w:t xml:space="preserve"> costs may result </w:t>
      </w:r>
      <w:r w:rsidR="00C37E7C" w:rsidRPr="00670140">
        <w:rPr>
          <w:rFonts w:ascii="Georgia" w:hAnsi="Georgia" w:cs="Arial"/>
        </w:rPr>
        <w:t xml:space="preserve">to the </w:t>
      </w:r>
      <w:r w:rsidR="00870D58" w:rsidRPr="00670140">
        <w:rPr>
          <w:rFonts w:ascii="Georgia" w:hAnsi="Georgia" w:cs="Arial"/>
        </w:rPr>
        <w:t>EU</w:t>
      </w:r>
      <w:r w:rsidR="00C37E7C" w:rsidRPr="00670140">
        <w:rPr>
          <w:rFonts w:ascii="Georgia" w:hAnsi="Georgia" w:cs="Arial"/>
        </w:rPr>
        <w:t xml:space="preserve"> and </w:t>
      </w:r>
      <w:r w:rsidR="00BF1F25" w:rsidRPr="00670140">
        <w:rPr>
          <w:rFonts w:ascii="Georgia" w:hAnsi="Georgia" w:cs="Arial"/>
        </w:rPr>
        <w:t xml:space="preserve">to </w:t>
      </w:r>
      <w:r w:rsidR="00C37E7C" w:rsidRPr="00670140">
        <w:rPr>
          <w:rFonts w:ascii="Georgia" w:hAnsi="Georgia" w:cs="Arial"/>
        </w:rPr>
        <w:t xml:space="preserve">the other Member States </w:t>
      </w:r>
      <w:r w:rsidR="002F7E39" w:rsidRPr="00670140">
        <w:rPr>
          <w:rFonts w:ascii="Georgia" w:hAnsi="Georgia" w:cs="Arial"/>
        </w:rPr>
        <w:t>in the event of a Member</w:t>
      </w:r>
      <w:r w:rsidR="00C37E7C" w:rsidRPr="00670140">
        <w:rPr>
          <w:rFonts w:ascii="Georgia" w:hAnsi="Georgia" w:cs="Arial"/>
        </w:rPr>
        <w:t xml:space="preserve"> State </w:t>
      </w:r>
      <w:r w:rsidR="00C37E7C" w:rsidRPr="00670140">
        <w:rPr>
          <w:rFonts w:ascii="Georgia" w:hAnsi="Georgia" w:cs="Arial"/>
          <w:i/>
        </w:rPr>
        <w:t>withdrawing</w:t>
      </w:r>
      <w:r w:rsidR="002F7E39" w:rsidRPr="00670140">
        <w:rPr>
          <w:rFonts w:ascii="Georgia" w:hAnsi="Georgia" w:cs="Arial"/>
          <w:i/>
        </w:rPr>
        <w:t xml:space="preserve"> from the </w:t>
      </w:r>
      <w:r w:rsidR="00870D58" w:rsidRPr="00670140">
        <w:rPr>
          <w:rFonts w:ascii="Georgia" w:hAnsi="Georgia" w:cs="Arial"/>
          <w:i/>
        </w:rPr>
        <w:t>EU</w:t>
      </w:r>
      <w:r w:rsidR="002F7E39" w:rsidRPr="00670140">
        <w:rPr>
          <w:rFonts w:ascii="Georgia" w:hAnsi="Georgia" w:cs="Arial"/>
          <w:i/>
        </w:rPr>
        <w:t>,</w:t>
      </w:r>
      <w:r w:rsidR="00C37E7C" w:rsidRPr="00670140">
        <w:rPr>
          <w:rFonts w:ascii="Georgia" w:hAnsi="Georgia" w:cs="Arial"/>
        </w:rPr>
        <w:t xml:space="preserve"> rather than </w:t>
      </w:r>
      <w:r w:rsidR="002F7E39" w:rsidRPr="00670140">
        <w:rPr>
          <w:rFonts w:ascii="Georgia" w:hAnsi="Georgia" w:cs="Arial"/>
        </w:rPr>
        <w:t>its deciding to revoke</w:t>
      </w:r>
      <w:r w:rsidRPr="00670140">
        <w:rPr>
          <w:rFonts w:ascii="Georgia" w:hAnsi="Georgia" w:cs="Arial"/>
        </w:rPr>
        <w:t xml:space="preserve"> its withdrawa</w:t>
      </w:r>
      <w:r w:rsidR="002F7E39" w:rsidRPr="00670140">
        <w:rPr>
          <w:rFonts w:ascii="Georgia" w:hAnsi="Georgia" w:cs="Arial"/>
        </w:rPr>
        <w:t xml:space="preserve">l and </w:t>
      </w:r>
      <w:r w:rsidR="00C37E7C" w:rsidRPr="00670140">
        <w:rPr>
          <w:rFonts w:ascii="Georgia" w:hAnsi="Georgia" w:cs="Arial"/>
          <w:i/>
        </w:rPr>
        <w:t>remaining</w:t>
      </w:r>
      <w:r w:rsidRPr="00670140">
        <w:rPr>
          <w:rFonts w:ascii="Georgia" w:hAnsi="Georgia" w:cs="Arial"/>
          <w:i/>
        </w:rPr>
        <w:t xml:space="preserve"> in the </w:t>
      </w:r>
      <w:r w:rsidR="00870D58" w:rsidRPr="00670140">
        <w:rPr>
          <w:rFonts w:ascii="Georgia" w:hAnsi="Georgia" w:cs="Arial"/>
          <w:i/>
        </w:rPr>
        <w:t>EU</w:t>
      </w:r>
      <w:r w:rsidR="00C37E7C" w:rsidRPr="00670140">
        <w:rPr>
          <w:rFonts w:ascii="Georgia" w:hAnsi="Georgia" w:cs="Arial"/>
        </w:rPr>
        <w:t xml:space="preserve">.  </w:t>
      </w:r>
    </w:p>
    <w:p w14:paraId="6FDE83E1" w14:textId="77777777" w:rsidR="00E54722" w:rsidRPr="00670140" w:rsidRDefault="00E54722" w:rsidP="00670140">
      <w:pPr>
        <w:pStyle w:val="Default"/>
        <w:spacing w:line="480" w:lineRule="auto"/>
        <w:rPr>
          <w:rFonts w:ascii="Georgia" w:hAnsi="Georgia"/>
          <w:color w:val="auto"/>
        </w:rPr>
      </w:pPr>
    </w:p>
    <w:p w14:paraId="467639E3" w14:textId="58115255" w:rsidR="00E54722" w:rsidRPr="00670140" w:rsidRDefault="00C37E7C" w:rsidP="00670140">
      <w:pPr>
        <w:pStyle w:val="Default"/>
        <w:numPr>
          <w:ilvl w:val="0"/>
          <w:numId w:val="4"/>
        </w:numPr>
        <w:spacing w:line="480" w:lineRule="auto"/>
        <w:jc w:val="both"/>
        <w:rPr>
          <w:rFonts w:ascii="Georgia" w:hAnsi="Georgia" w:cs="Arial"/>
          <w:color w:val="auto"/>
        </w:rPr>
      </w:pPr>
      <w:r w:rsidRPr="00670140">
        <w:rPr>
          <w:rFonts w:ascii="Georgia" w:hAnsi="Georgia" w:cs="Arial"/>
          <w:b/>
          <w:i/>
          <w:color w:val="auto"/>
        </w:rPr>
        <w:t>Secondly</w:t>
      </w:r>
      <w:r w:rsidRPr="00670140">
        <w:rPr>
          <w:rFonts w:ascii="Georgia" w:hAnsi="Georgia" w:cs="Arial"/>
          <w:color w:val="auto"/>
        </w:rPr>
        <w:t xml:space="preserve"> the Council says</w:t>
      </w:r>
      <w:r w:rsidR="005951EF" w:rsidRPr="00670140">
        <w:rPr>
          <w:rFonts w:ascii="Georgia" w:hAnsi="Georgia" w:cs="Arial"/>
          <w:color w:val="auto"/>
        </w:rPr>
        <w:t xml:space="preserve"> </w:t>
      </w:r>
      <w:r w:rsidRPr="00670140">
        <w:rPr>
          <w:rFonts w:ascii="Georgia" w:hAnsi="Georgia" w:cs="Arial"/>
          <w:color w:val="auto"/>
        </w:rPr>
        <w:t xml:space="preserve">that the Article 50 TEU </w:t>
      </w:r>
      <w:r w:rsidR="0027029F">
        <w:rPr>
          <w:rFonts w:ascii="Georgia" w:hAnsi="Georgia" w:cs="Arial"/>
          <w:color w:val="auto"/>
        </w:rPr>
        <w:t xml:space="preserve">withdrawal </w:t>
      </w:r>
      <w:r w:rsidRPr="00670140">
        <w:rPr>
          <w:rFonts w:ascii="Georgia" w:hAnsi="Georgia" w:cs="Arial"/>
          <w:color w:val="auto"/>
        </w:rPr>
        <w:t>notification produces immediate</w:t>
      </w:r>
      <w:r w:rsidRPr="00670140">
        <w:rPr>
          <w:rFonts w:ascii="Georgia" w:hAnsi="Georgia" w:cs="Arial"/>
          <w:i/>
          <w:color w:val="auto"/>
        </w:rPr>
        <w:t xml:space="preserve"> legal</w:t>
      </w:r>
      <w:r w:rsidRPr="00670140">
        <w:rPr>
          <w:rFonts w:ascii="Georgia" w:hAnsi="Georgia" w:cs="Arial"/>
          <w:color w:val="auto"/>
        </w:rPr>
        <w:t xml:space="preserve"> effects, </w:t>
      </w:r>
      <w:r w:rsidR="0027029F">
        <w:rPr>
          <w:rFonts w:ascii="Georgia" w:hAnsi="Georgia" w:cs="Arial"/>
          <w:color w:val="auto"/>
        </w:rPr>
        <w:t xml:space="preserve">for example </w:t>
      </w:r>
      <w:r w:rsidR="0085243C">
        <w:rPr>
          <w:rFonts w:ascii="Georgia" w:hAnsi="Georgia" w:cs="Arial"/>
          <w:color w:val="auto"/>
        </w:rPr>
        <w:t xml:space="preserve">the exclusion of </w:t>
      </w:r>
      <w:r w:rsidRPr="00670140">
        <w:rPr>
          <w:rFonts w:ascii="Georgia" w:hAnsi="Georgia" w:cs="Arial"/>
          <w:color w:val="auto"/>
        </w:rPr>
        <w:t xml:space="preserve">the </w:t>
      </w:r>
      <w:r w:rsidR="0085243C">
        <w:rPr>
          <w:rFonts w:ascii="Georgia" w:hAnsi="Georgia" w:cs="Arial"/>
          <w:color w:val="auto"/>
        </w:rPr>
        <w:t xml:space="preserve">withdrawing </w:t>
      </w:r>
      <w:r w:rsidRPr="00670140">
        <w:rPr>
          <w:rFonts w:ascii="Georgia" w:hAnsi="Georgia" w:cs="Arial"/>
          <w:color w:val="auto"/>
        </w:rPr>
        <w:t xml:space="preserve">State from meetings of the Council </w:t>
      </w:r>
      <w:r w:rsidR="0085243C">
        <w:rPr>
          <w:rFonts w:ascii="Georgia" w:hAnsi="Georgia" w:cs="Arial"/>
          <w:color w:val="auto"/>
        </w:rPr>
        <w:t xml:space="preserve">when </w:t>
      </w:r>
      <w:r w:rsidRPr="00670140">
        <w:rPr>
          <w:rFonts w:ascii="Georgia" w:hAnsi="Georgia" w:cs="Arial"/>
          <w:color w:val="auto"/>
        </w:rPr>
        <w:t xml:space="preserve">discussing </w:t>
      </w:r>
      <w:r w:rsidR="0085243C">
        <w:rPr>
          <w:rFonts w:ascii="Georgia" w:hAnsi="Georgia" w:cs="Arial"/>
          <w:color w:val="auto"/>
        </w:rPr>
        <w:t>that State’s</w:t>
      </w:r>
      <w:r w:rsidRPr="00670140">
        <w:rPr>
          <w:rFonts w:ascii="Georgia" w:hAnsi="Georgia" w:cs="Arial"/>
          <w:color w:val="auto"/>
        </w:rPr>
        <w:t xml:space="preserve"> withdrawal.</w:t>
      </w:r>
      <w:r w:rsidR="005951EF" w:rsidRPr="00670140">
        <w:rPr>
          <w:rFonts w:ascii="Georgia" w:hAnsi="Georgia" w:cs="Arial"/>
          <w:color w:val="auto"/>
        </w:rPr>
        <w:t xml:space="preserve"> </w:t>
      </w:r>
      <w:r w:rsidR="005951EF" w:rsidRPr="00670140">
        <w:rPr>
          <w:rStyle w:val="FootnoteReference"/>
          <w:rFonts w:ascii="Georgia" w:hAnsi="Georgia" w:cs="Arial"/>
          <w:color w:val="auto"/>
        </w:rPr>
        <w:footnoteReference w:id="5"/>
      </w:r>
    </w:p>
    <w:p w14:paraId="409789B7" w14:textId="77777777" w:rsidR="00F178AB" w:rsidRPr="00670140" w:rsidRDefault="00F178AB" w:rsidP="00670140">
      <w:pPr>
        <w:pStyle w:val="ListParagraph"/>
        <w:spacing w:line="480" w:lineRule="auto"/>
        <w:rPr>
          <w:rFonts w:ascii="Georgia" w:hAnsi="Georgia" w:cs="Arial"/>
        </w:rPr>
      </w:pPr>
    </w:p>
    <w:p w14:paraId="68AC4425" w14:textId="5A7057A3" w:rsidR="00E54722" w:rsidRPr="00670140" w:rsidRDefault="004024B2" w:rsidP="00670140">
      <w:pPr>
        <w:pStyle w:val="Default"/>
        <w:numPr>
          <w:ilvl w:val="0"/>
          <w:numId w:val="4"/>
        </w:numPr>
        <w:spacing w:line="480" w:lineRule="auto"/>
        <w:jc w:val="both"/>
        <w:rPr>
          <w:rFonts w:ascii="Georgia" w:hAnsi="Georgia"/>
          <w:color w:val="auto"/>
        </w:rPr>
      </w:pPr>
      <w:r w:rsidRPr="00670140">
        <w:rPr>
          <w:rFonts w:ascii="Georgia" w:hAnsi="Georgia" w:cs="Arial"/>
          <w:color w:val="auto"/>
        </w:rPr>
        <w:t xml:space="preserve">But this is </w:t>
      </w:r>
      <w:r w:rsidR="00E54722" w:rsidRPr="00670140">
        <w:rPr>
          <w:rFonts w:ascii="Georgia" w:hAnsi="Georgia" w:cs="Arial"/>
          <w:color w:val="auto"/>
        </w:rPr>
        <w:t xml:space="preserve">simply </w:t>
      </w:r>
      <w:r w:rsidRPr="00670140">
        <w:rPr>
          <w:rFonts w:ascii="Georgia" w:hAnsi="Georgia" w:cs="Arial"/>
          <w:color w:val="auto"/>
        </w:rPr>
        <w:t>to recognise that</w:t>
      </w:r>
      <w:r w:rsidR="00E54722" w:rsidRPr="00670140">
        <w:rPr>
          <w:rFonts w:ascii="Georgia" w:hAnsi="Georgia" w:cs="Arial"/>
          <w:color w:val="auto"/>
        </w:rPr>
        <w:t>,</w:t>
      </w:r>
      <w:r w:rsidRPr="00670140">
        <w:rPr>
          <w:rFonts w:ascii="Georgia" w:hAnsi="Georgia" w:cs="Arial"/>
          <w:color w:val="auto"/>
        </w:rPr>
        <w:t xml:space="preserve"> </w:t>
      </w:r>
      <w:r w:rsidRPr="00670140">
        <w:rPr>
          <w:rFonts w:ascii="Georgia" w:hAnsi="Georgia" w:cs="Arial"/>
          <w:i/>
          <w:color w:val="auto"/>
        </w:rPr>
        <w:t xml:space="preserve">for </w:t>
      </w:r>
      <w:r w:rsidR="00E54722" w:rsidRPr="00670140">
        <w:rPr>
          <w:rFonts w:ascii="Georgia" w:hAnsi="Georgia" w:cs="Arial"/>
          <w:i/>
          <w:color w:val="auto"/>
        </w:rPr>
        <w:t>the purposes of the exit negotiations only</w:t>
      </w:r>
      <w:r w:rsidR="00E54722" w:rsidRPr="00670140">
        <w:rPr>
          <w:rFonts w:ascii="Georgia" w:hAnsi="Georgia" w:cs="Arial"/>
          <w:color w:val="auto"/>
        </w:rPr>
        <w:t xml:space="preserve">, </w:t>
      </w:r>
      <w:r w:rsidRPr="00670140">
        <w:rPr>
          <w:rFonts w:ascii="Georgia" w:hAnsi="Georgia" w:cs="Arial"/>
          <w:color w:val="auto"/>
        </w:rPr>
        <w:t xml:space="preserve">the fact of notification puts the notifying State in a different position </w:t>
      </w:r>
      <w:r w:rsidR="00E54722" w:rsidRPr="00670140">
        <w:rPr>
          <w:rFonts w:ascii="Georgia" w:hAnsi="Georgia" w:cs="Arial"/>
          <w:color w:val="auto"/>
        </w:rPr>
        <w:t>fr</w:t>
      </w:r>
      <w:r w:rsidRPr="00670140">
        <w:rPr>
          <w:rFonts w:ascii="Georgia" w:hAnsi="Georgia" w:cs="Arial"/>
          <w:color w:val="auto"/>
        </w:rPr>
        <w:t>o</w:t>
      </w:r>
      <w:r w:rsidR="00E54722" w:rsidRPr="00670140">
        <w:rPr>
          <w:rFonts w:ascii="Georgia" w:hAnsi="Georgia" w:cs="Arial"/>
          <w:color w:val="auto"/>
        </w:rPr>
        <w:t>m</w:t>
      </w:r>
      <w:r w:rsidRPr="00670140">
        <w:rPr>
          <w:rFonts w:ascii="Georgia" w:hAnsi="Georgia" w:cs="Arial"/>
          <w:color w:val="auto"/>
        </w:rPr>
        <w:t xml:space="preserve"> that of the other members of the Council</w:t>
      </w:r>
      <w:r w:rsidR="00A86D2D" w:rsidRPr="00670140">
        <w:rPr>
          <w:rFonts w:ascii="Georgia" w:hAnsi="Georgia" w:cs="Arial"/>
          <w:color w:val="auto"/>
        </w:rPr>
        <w:t xml:space="preserve">.   </w:t>
      </w:r>
    </w:p>
    <w:p w14:paraId="33BF2844" w14:textId="77777777" w:rsidR="00E54722" w:rsidRPr="00670140" w:rsidRDefault="00E54722" w:rsidP="00670140">
      <w:pPr>
        <w:pStyle w:val="Default"/>
        <w:spacing w:line="480" w:lineRule="auto"/>
        <w:ind w:left="360"/>
        <w:jc w:val="both"/>
        <w:rPr>
          <w:rFonts w:ascii="Georgia" w:hAnsi="Georgia"/>
          <w:color w:val="auto"/>
        </w:rPr>
      </w:pPr>
    </w:p>
    <w:p w14:paraId="477896F6" w14:textId="66BFC954" w:rsidR="00F178AB" w:rsidRPr="00670140" w:rsidRDefault="005951EF" w:rsidP="00670140">
      <w:pPr>
        <w:pStyle w:val="Default"/>
        <w:numPr>
          <w:ilvl w:val="0"/>
          <w:numId w:val="4"/>
        </w:numPr>
        <w:spacing w:line="480" w:lineRule="auto"/>
        <w:jc w:val="both"/>
        <w:rPr>
          <w:rFonts w:ascii="Georgia" w:hAnsi="Georgia"/>
          <w:color w:val="auto"/>
        </w:rPr>
      </w:pPr>
      <w:r w:rsidRPr="00670140">
        <w:rPr>
          <w:rFonts w:ascii="Georgia" w:hAnsi="Georgia" w:cs="Arial"/>
          <w:color w:val="auto"/>
        </w:rPr>
        <w:t>And</w:t>
      </w:r>
      <w:r w:rsidR="00995700" w:rsidRPr="00670140">
        <w:rPr>
          <w:rFonts w:ascii="Georgia" w:hAnsi="Georgia" w:cs="Arial"/>
          <w:color w:val="auto"/>
        </w:rPr>
        <w:t xml:space="preserve"> j</w:t>
      </w:r>
      <w:r w:rsidR="00E54722" w:rsidRPr="00670140">
        <w:rPr>
          <w:rFonts w:ascii="Georgia" w:hAnsi="Georgia" w:cs="Arial"/>
          <w:color w:val="auto"/>
        </w:rPr>
        <w:t xml:space="preserve">ust the same </w:t>
      </w:r>
      <w:r w:rsidR="00995700" w:rsidRPr="00670140">
        <w:rPr>
          <w:rFonts w:ascii="Georgia" w:hAnsi="Georgia" w:cs="Arial"/>
          <w:color w:val="auto"/>
        </w:rPr>
        <w:t xml:space="preserve">thing </w:t>
      </w:r>
      <w:r w:rsidR="00E54722" w:rsidRPr="00670140">
        <w:rPr>
          <w:rFonts w:ascii="Georgia" w:hAnsi="Georgia" w:cs="Arial"/>
          <w:color w:val="auto"/>
        </w:rPr>
        <w:t xml:space="preserve">happens when </w:t>
      </w:r>
      <w:r w:rsidR="00E54722" w:rsidRPr="00670140">
        <w:rPr>
          <w:rFonts w:ascii="Georgia" w:hAnsi="Georgia" w:cs="Arial"/>
          <w:i/>
          <w:color w:val="auto"/>
        </w:rPr>
        <w:t xml:space="preserve">a group of </w:t>
      </w:r>
      <w:r w:rsidR="00E54722" w:rsidRPr="00670140">
        <w:rPr>
          <w:rFonts w:ascii="Georgia" w:hAnsi="Georgia" w:cs="Arial"/>
          <w:color w:val="auto"/>
        </w:rPr>
        <w:t>Member States invokes</w:t>
      </w:r>
      <w:r w:rsidR="00A86D2D" w:rsidRPr="00670140">
        <w:rPr>
          <w:rFonts w:ascii="Georgia" w:hAnsi="Georgia" w:cs="Arial"/>
          <w:color w:val="auto"/>
        </w:rPr>
        <w:t xml:space="preserve"> the Treaties’ provisions on </w:t>
      </w:r>
      <w:r w:rsidR="00995700" w:rsidRPr="00670140">
        <w:rPr>
          <w:rFonts w:ascii="Georgia" w:hAnsi="Georgia" w:cs="Arial"/>
          <w:color w:val="auto"/>
        </w:rPr>
        <w:t>“</w:t>
      </w:r>
      <w:r w:rsidR="00A86D2D" w:rsidRPr="00670140">
        <w:rPr>
          <w:rFonts w:ascii="Georgia" w:hAnsi="Georgia" w:cs="Arial"/>
          <w:color w:val="auto"/>
        </w:rPr>
        <w:t>enhanced co-operation</w:t>
      </w:r>
      <w:r w:rsidR="00995700" w:rsidRPr="00670140">
        <w:rPr>
          <w:rFonts w:ascii="Georgia" w:hAnsi="Georgia" w:cs="Arial"/>
          <w:color w:val="auto"/>
        </w:rPr>
        <w:t>”</w:t>
      </w:r>
      <w:r w:rsidR="00E54722" w:rsidRPr="00670140">
        <w:rPr>
          <w:rFonts w:ascii="Georgia" w:hAnsi="Georgia" w:cs="EUAlbertina"/>
          <w:color w:val="auto"/>
          <w:szCs w:val="25"/>
        </w:rPr>
        <w:t>.</w:t>
      </w:r>
      <w:r w:rsidRPr="00670140">
        <w:rPr>
          <w:rFonts w:ascii="Georgia" w:hAnsi="Georgia" w:cs="EUAlbertina"/>
          <w:color w:val="auto"/>
          <w:szCs w:val="25"/>
        </w:rPr>
        <w:t xml:space="preserve"> </w:t>
      </w:r>
      <w:r w:rsidRPr="00670140">
        <w:rPr>
          <w:rStyle w:val="FootnoteReference"/>
          <w:rFonts w:ascii="Georgia" w:hAnsi="Georgia" w:cs="EUAlbertina"/>
          <w:color w:val="auto"/>
          <w:szCs w:val="25"/>
        </w:rPr>
        <w:footnoteReference w:id="6"/>
      </w:r>
      <w:r w:rsidR="00E54722" w:rsidRPr="00670140">
        <w:rPr>
          <w:rFonts w:ascii="Georgia" w:hAnsi="Georgia" w:cs="EUAlbertina"/>
          <w:color w:val="auto"/>
          <w:szCs w:val="25"/>
        </w:rPr>
        <w:t xml:space="preserve">   P</w:t>
      </w:r>
      <w:r w:rsidR="00E54722" w:rsidRPr="00670140">
        <w:rPr>
          <w:rFonts w:ascii="Georgia" w:hAnsi="Georgia" w:cs="Arial"/>
          <w:color w:val="auto"/>
        </w:rPr>
        <w:t xml:space="preserve">articipation and voting rights </w:t>
      </w:r>
      <w:r w:rsidR="009C61C5">
        <w:rPr>
          <w:rFonts w:ascii="Georgia" w:hAnsi="Georgia" w:cs="Arial"/>
          <w:color w:val="auto"/>
        </w:rPr>
        <w:t>with</w:t>
      </w:r>
      <w:r w:rsidR="00E54722" w:rsidRPr="00670140">
        <w:rPr>
          <w:rFonts w:ascii="Georgia" w:hAnsi="Georgia" w:cs="Arial"/>
          <w:color w:val="auto"/>
        </w:rPr>
        <w:t xml:space="preserve">in the Council are </w:t>
      </w:r>
      <w:r w:rsidR="00995700" w:rsidRPr="009C61C5">
        <w:rPr>
          <w:rFonts w:ascii="Georgia" w:hAnsi="Georgia" w:cs="Arial"/>
          <w:i/>
          <w:color w:val="auto"/>
        </w:rPr>
        <w:t>temporarily</w:t>
      </w:r>
      <w:r w:rsidR="00995700" w:rsidRPr="00670140">
        <w:rPr>
          <w:rFonts w:ascii="Georgia" w:hAnsi="Georgia" w:cs="Arial"/>
          <w:color w:val="auto"/>
        </w:rPr>
        <w:t xml:space="preserve"> </w:t>
      </w:r>
      <w:r w:rsidR="00E54722" w:rsidRPr="00670140">
        <w:rPr>
          <w:rFonts w:ascii="Georgia" w:hAnsi="Georgia" w:cs="Arial"/>
          <w:color w:val="auto"/>
        </w:rPr>
        <w:t>altered for the purposes of</w:t>
      </w:r>
      <w:r w:rsidR="009C61C5">
        <w:rPr>
          <w:rFonts w:ascii="Georgia" w:hAnsi="Georgia" w:cs="Arial"/>
          <w:color w:val="auto"/>
        </w:rPr>
        <w:t>, and only of,</w:t>
      </w:r>
      <w:r w:rsidR="00E54722" w:rsidRPr="00670140">
        <w:rPr>
          <w:rFonts w:ascii="Georgia" w:hAnsi="Georgia" w:cs="Arial"/>
          <w:color w:val="auto"/>
        </w:rPr>
        <w:t xml:space="preserve"> that </w:t>
      </w:r>
      <w:r w:rsidR="00995700" w:rsidRPr="00670140">
        <w:rPr>
          <w:rFonts w:ascii="Georgia" w:hAnsi="Georgia" w:cs="Arial"/>
          <w:color w:val="auto"/>
        </w:rPr>
        <w:t xml:space="preserve">enhanced </w:t>
      </w:r>
      <w:r w:rsidR="00E54722" w:rsidRPr="00670140">
        <w:rPr>
          <w:rFonts w:ascii="Georgia" w:hAnsi="Georgia" w:cs="Arial"/>
          <w:color w:val="auto"/>
        </w:rPr>
        <w:t>co-operation.</w:t>
      </w:r>
      <w:r w:rsidR="004024B2" w:rsidRPr="00670140">
        <w:rPr>
          <w:rFonts w:ascii="Georgia" w:hAnsi="Georgia" w:cs="Arial"/>
          <w:color w:val="auto"/>
        </w:rPr>
        <w:t xml:space="preserve"> </w:t>
      </w:r>
      <w:r w:rsidR="00A86D2D" w:rsidRPr="00670140">
        <w:rPr>
          <w:rFonts w:ascii="Georgia" w:hAnsi="Georgia" w:cs="Arial"/>
          <w:color w:val="auto"/>
        </w:rPr>
        <w:t xml:space="preserve">  </w:t>
      </w:r>
    </w:p>
    <w:p w14:paraId="6E9FA28F" w14:textId="77777777" w:rsidR="00F178AB" w:rsidRPr="00670140" w:rsidRDefault="00F178AB" w:rsidP="00670140">
      <w:pPr>
        <w:pStyle w:val="ListParagraph"/>
        <w:spacing w:line="480" w:lineRule="auto"/>
        <w:rPr>
          <w:rFonts w:ascii="Georgia" w:hAnsi="Georgia" w:cs="Arial"/>
        </w:rPr>
      </w:pPr>
    </w:p>
    <w:p w14:paraId="669B86BC" w14:textId="0E2D24A3" w:rsidR="009C61C5" w:rsidRPr="009C61C5" w:rsidRDefault="0027029F" w:rsidP="00670140">
      <w:pPr>
        <w:pStyle w:val="Default"/>
        <w:numPr>
          <w:ilvl w:val="0"/>
          <w:numId w:val="4"/>
        </w:numPr>
        <w:spacing w:line="480" w:lineRule="auto"/>
        <w:jc w:val="both"/>
        <w:rPr>
          <w:rFonts w:ascii="Georgia" w:hAnsi="Georgia"/>
          <w:color w:val="auto"/>
        </w:rPr>
      </w:pPr>
      <w:r>
        <w:rPr>
          <w:rFonts w:ascii="Georgia" w:hAnsi="Georgia" w:cs="Arial"/>
          <w:color w:val="auto"/>
        </w:rPr>
        <w:t>In all other respects</w:t>
      </w:r>
      <w:r w:rsidR="00F178AB" w:rsidRPr="00670140">
        <w:rPr>
          <w:rFonts w:ascii="Georgia" w:hAnsi="Georgia" w:cs="Arial"/>
          <w:color w:val="auto"/>
        </w:rPr>
        <w:t>,</w:t>
      </w:r>
      <w:r w:rsidR="004024B2" w:rsidRPr="00670140">
        <w:rPr>
          <w:rFonts w:ascii="Georgia" w:hAnsi="Georgia" w:cs="Arial"/>
          <w:color w:val="auto"/>
        </w:rPr>
        <w:t xml:space="preserve"> the</w:t>
      </w:r>
      <w:r w:rsidR="00E54722" w:rsidRPr="00670140">
        <w:rPr>
          <w:rFonts w:ascii="Georgia" w:hAnsi="Georgia" w:cs="Arial"/>
          <w:color w:val="auto"/>
        </w:rPr>
        <w:t xml:space="preserve"> Article 50(2) </w:t>
      </w:r>
      <w:r w:rsidR="005951EF" w:rsidRPr="00670140">
        <w:rPr>
          <w:rFonts w:ascii="Georgia" w:hAnsi="Georgia" w:cs="Arial"/>
          <w:color w:val="auto"/>
        </w:rPr>
        <w:t xml:space="preserve">TEU </w:t>
      </w:r>
      <w:r w:rsidR="004024B2" w:rsidRPr="00670140">
        <w:rPr>
          <w:rFonts w:ascii="Georgia" w:hAnsi="Georgia" w:cs="Arial"/>
          <w:color w:val="auto"/>
        </w:rPr>
        <w:t>notification</w:t>
      </w:r>
      <w:r w:rsidR="009A0227" w:rsidRPr="00670140">
        <w:rPr>
          <w:rFonts w:ascii="Georgia" w:hAnsi="Georgia" w:cs="Arial"/>
          <w:color w:val="auto"/>
        </w:rPr>
        <w:t xml:space="preserve"> </w:t>
      </w:r>
      <w:r w:rsidR="00F178AB" w:rsidRPr="00670140">
        <w:rPr>
          <w:rFonts w:ascii="Georgia" w:hAnsi="Georgia" w:cs="Arial"/>
          <w:color w:val="auto"/>
        </w:rPr>
        <w:t xml:space="preserve">- </w:t>
      </w:r>
      <w:r w:rsidR="00E54722" w:rsidRPr="00670140">
        <w:rPr>
          <w:rFonts w:ascii="Georgia" w:hAnsi="Georgia" w:cs="Arial"/>
          <w:color w:val="auto"/>
        </w:rPr>
        <w:t xml:space="preserve"> just like </w:t>
      </w:r>
      <w:r w:rsidR="00F178AB" w:rsidRPr="00670140">
        <w:rPr>
          <w:rFonts w:ascii="Georgia" w:hAnsi="Georgia" w:cs="Arial"/>
          <w:color w:val="auto"/>
        </w:rPr>
        <w:t xml:space="preserve">the invocation of </w:t>
      </w:r>
      <w:r w:rsidR="00E54722" w:rsidRPr="00670140">
        <w:rPr>
          <w:rFonts w:ascii="Georgia" w:hAnsi="Georgia" w:cs="Arial"/>
          <w:color w:val="auto"/>
        </w:rPr>
        <w:t>Article 20 TEU enhanced co-operation</w:t>
      </w:r>
      <w:r w:rsidR="00F178AB" w:rsidRPr="00670140">
        <w:rPr>
          <w:rFonts w:ascii="Georgia" w:hAnsi="Georgia" w:cs="Arial"/>
          <w:color w:val="auto"/>
        </w:rPr>
        <w:t xml:space="preserve"> procedure –</w:t>
      </w:r>
      <w:r w:rsidR="00E54722" w:rsidRPr="00670140">
        <w:rPr>
          <w:rFonts w:ascii="Georgia" w:hAnsi="Georgia" w:cs="Arial"/>
          <w:color w:val="auto"/>
        </w:rPr>
        <w:t xml:space="preserve"> </w:t>
      </w:r>
      <w:r w:rsidR="00F178AB" w:rsidRPr="00670140">
        <w:rPr>
          <w:rFonts w:ascii="Georgia" w:hAnsi="Georgia" w:cs="Arial"/>
          <w:color w:val="auto"/>
        </w:rPr>
        <w:t xml:space="preserve">leaves the legal obligations of the Member States under </w:t>
      </w:r>
      <w:r w:rsidR="00E54722" w:rsidRPr="00670140">
        <w:rPr>
          <w:rFonts w:ascii="Georgia" w:hAnsi="Georgia" w:cs="Arial"/>
          <w:color w:val="auto"/>
        </w:rPr>
        <w:t xml:space="preserve">the Treaties </w:t>
      </w:r>
      <w:r w:rsidR="00F178AB" w:rsidRPr="00670140">
        <w:rPr>
          <w:rFonts w:ascii="Georgia" w:hAnsi="Georgia" w:cs="Arial"/>
          <w:color w:val="auto"/>
        </w:rPr>
        <w:t>unchanged</w:t>
      </w:r>
      <w:r w:rsidR="00E54722" w:rsidRPr="00670140">
        <w:rPr>
          <w:rFonts w:ascii="Georgia" w:hAnsi="Georgia" w:cs="Arial"/>
          <w:color w:val="auto"/>
        </w:rPr>
        <w:t>.</w:t>
      </w:r>
      <w:r w:rsidR="00390B1C" w:rsidRPr="00670140">
        <w:rPr>
          <w:rFonts w:ascii="Georgia" w:hAnsi="Georgia" w:cs="Arial"/>
          <w:color w:val="auto"/>
        </w:rPr>
        <w:t xml:space="preserve">  </w:t>
      </w:r>
    </w:p>
    <w:p w14:paraId="713CD6F4" w14:textId="77777777" w:rsidR="009C61C5" w:rsidRDefault="009C61C5" w:rsidP="009C61C5">
      <w:pPr>
        <w:pStyle w:val="ListParagraph"/>
        <w:spacing w:line="480" w:lineRule="auto"/>
        <w:rPr>
          <w:rFonts w:ascii="Georgia" w:hAnsi="Georgia" w:cs="Arial"/>
        </w:rPr>
      </w:pPr>
    </w:p>
    <w:p w14:paraId="271B3908" w14:textId="778CD7B9" w:rsidR="00390B1C" w:rsidRPr="00670140" w:rsidRDefault="00F178AB" w:rsidP="00670140">
      <w:pPr>
        <w:pStyle w:val="Default"/>
        <w:numPr>
          <w:ilvl w:val="0"/>
          <w:numId w:val="4"/>
        </w:numPr>
        <w:spacing w:line="480" w:lineRule="auto"/>
        <w:jc w:val="both"/>
        <w:rPr>
          <w:rFonts w:ascii="Georgia" w:hAnsi="Georgia"/>
          <w:color w:val="auto"/>
        </w:rPr>
      </w:pPr>
      <w:r w:rsidRPr="00670140">
        <w:rPr>
          <w:rFonts w:ascii="Georgia" w:hAnsi="Georgia" w:cs="Arial"/>
          <w:color w:val="auto"/>
        </w:rPr>
        <w:t>T</w:t>
      </w:r>
      <w:r w:rsidR="0044442E" w:rsidRPr="00670140">
        <w:rPr>
          <w:rFonts w:ascii="Georgia" w:hAnsi="Georgia" w:cs="Arial"/>
          <w:color w:val="auto"/>
        </w:rPr>
        <w:t xml:space="preserve">he </w:t>
      </w:r>
      <w:r w:rsidR="0044442E" w:rsidRPr="00670140">
        <w:rPr>
          <w:rFonts w:ascii="Georgia" w:hAnsi="Georgia" w:cs="Arial"/>
          <w:i/>
          <w:color w:val="auto"/>
        </w:rPr>
        <w:t>Commission accepts</w:t>
      </w:r>
      <w:r w:rsidR="0044442E" w:rsidRPr="00670140">
        <w:rPr>
          <w:rFonts w:ascii="Georgia" w:hAnsi="Georgia" w:cs="Arial"/>
          <w:color w:val="auto"/>
        </w:rPr>
        <w:t xml:space="preserve"> </w:t>
      </w:r>
      <w:r w:rsidRPr="00670140">
        <w:rPr>
          <w:rFonts w:ascii="Georgia" w:hAnsi="Georgia" w:cs="Arial"/>
          <w:color w:val="auto"/>
        </w:rPr>
        <w:t>this</w:t>
      </w:r>
      <w:r w:rsidR="00390B1C" w:rsidRPr="00670140">
        <w:rPr>
          <w:rFonts w:ascii="Georgia" w:hAnsi="Georgia" w:cs="Arial"/>
          <w:color w:val="auto"/>
        </w:rPr>
        <w:t>.</w:t>
      </w:r>
      <w:r w:rsidR="003E1492" w:rsidRPr="00670140">
        <w:rPr>
          <w:rFonts w:ascii="Georgia" w:hAnsi="Georgia" w:cs="Arial"/>
          <w:color w:val="auto"/>
        </w:rPr>
        <w:t xml:space="preserve"> </w:t>
      </w:r>
      <w:r w:rsidR="003E1492" w:rsidRPr="00670140">
        <w:rPr>
          <w:rStyle w:val="FootnoteReference"/>
          <w:rFonts w:ascii="Georgia" w:hAnsi="Georgia" w:cs="Arial"/>
          <w:color w:val="auto"/>
        </w:rPr>
        <w:footnoteReference w:id="7"/>
      </w:r>
      <w:r w:rsidRPr="00670140">
        <w:rPr>
          <w:rFonts w:ascii="Georgia" w:hAnsi="Georgia" w:cs="Arial"/>
          <w:color w:val="auto"/>
        </w:rPr>
        <w:t xml:space="preserve">   </w:t>
      </w:r>
    </w:p>
    <w:p w14:paraId="1A16818E" w14:textId="77777777" w:rsidR="00390B1C" w:rsidRPr="00670140" w:rsidRDefault="00390B1C" w:rsidP="00670140">
      <w:pPr>
        <w:pStyle w:val="Default"/>
        <w:spacing w:line="480" w:lineRule="auto"/>
        <w:ind w:left="360"/>
        <w:jc w:val="both"/>
        <w:rPr>
          <w:rFonts w:ascii="Georgia" w:hAnsi="Georgia"/>
          <w:color w:val="auto"/>
        </w:rPr>
      </w:pPr>
    </w:p>
    <w:p w14:paraId="28A7FF1E" w14:textId="7925A49E" w:rsidR="00E23567" w:rsidRPr="00670140" w:rsidRDefault="00F178AB"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Indeed this </w:t>
      </w:r>
      <w:r w:rsidRPr="00670140">
        <w:rPr>
          <w:rFonts w:ascii="Georgia" w:hAnsi="Georgia" w:cs="Arial"/>
          <w:i/>
        </w:rPr>
        <w:t>Court</w:t>
      </w:r>
      <w:r w:rsidR="003E1492" w:rsidRPr="00670140">
        <w:rPr>
          <w:rFonts w:ascii="Georgia" w:hAnsi="Georgia" w:cs="Arial"/>
        </w:rPr>
        <w:t xml:space="preserve"> </w:t>
      </w:r>
      <w:r w:rsidR="0077107C">
        <w:rPr>
          <w:rFonts w:ascii="Georgia" w:hAnsi="Georgia" w:cs="Arial"/>
        </w:rPr>
        <w:t xml:space="preserve">has </w:t>
      </w:r>
      <w:r w:rsidR="003E1492" w:rsidRPr="00670140">
        <w:rPr>
          <w:rFonts w:ascii="Georgia" w:hAnsi="Georgia" w:cs="Arial"/>
        </w:rPr>
        <w:t xml:space="preserve">expressly ruled </w:t>
      </w:r>
      <w:r w:rsidRPr="00670140">
        <w:rPr>
          <w:rFonts w:ascii="Georgia" w:hAnsi="Georgia" w:cs="Arial"/>
        </w:rPr>
        <w:t xml:space="preserve">that </w:t>
      </w:r>
      <w:r w:rsidRPr="00670140">
        <w:rPr>
          <w:rFonts w:ascii="Georgia" w:hAnsi="Georgia" w:cs="Warnock Pro"/>
          <w:szCs w:val="23"/>
        </w:rPr>
        <w:t xml:space="preserve">EU law </w:t>
      </w:r>
      <w:r w:rsidR="00BF1F25" w:rsidRPr="00670140">
        <w:rPr>
          <w:rFonts w:ascii="Georgia" w:hAnsi="Georgia" w:cs="Warnock Pro"/>
          <w:szCs w:val="23"/>
        </w:rPr>
        <w:t xml:space="preserve">- </w:t>
      </w:r>
      <w:r w:rsidRPr="00670140">
        <w:rPr>
          <w:rFonts w:ascii="Georgia" w:hAnsi="Georgia" w:cs="Warnock Pro"/>
          <w:szCs w:val="23"/>
        </w:rPr>
        <w:t>and</w:t>
      </w:r>
      <w:r w:rsidR="00BF1F25" w:rsidRPr="00670140">
        <w:rPr>
          <w:rFonts w:ascii="Georgia" w:hAnsi="Georgia" w:cs="Warnock Pro"/>
          <w:szCs w:val="23"/>
        </w:rPr>
        <w:t>,</w:t>
      </w:r>
      <w:r w:rsidRPr="00670140">
        <w:rPr>
          <w:rFonts w:ascii="Georgia" w:hAnsi="Georgia" w:cs="Warnock Pro"/>
          <w:szCs w:val="23"/>
        </w:rPr>
        <w:t xml:space="preserve"> in particular</w:t>
      </w:r>
      <w:r w:rsidR="00BF1F25" w:rsidRPr="00670140">
        <w:rPr>
          <w:rFonts w:ascii="Georgia" w:hAnsi="Georgia" w:cs="Warnock Pro"/>
          <w:szCs w:val="23"/>
        </w:rPr>
        <w:t>,</w:t>
      </w:r>
      <w:r w:rsidRPr="00670140">
        <w:rPr>
          <w:rFonts w:ascii="Georgia" w:hAnsi="Georgia" w:cs="Warnock Pro"/>
          <w:szCs w:val="23"/>
        </w:rPr>
        <w:t xml:space="preserve"> the principles of mutual trust and mutual recognition </w:t>
      </w:r>
      <w:r w:rsidR="00436F67">
        <w:rPr>
          <w:rFonts w:ascii="Georgia" w:hAnsi="Georgia" w:cs="Warnock Pro"/>
          <w:szCs w:val="23"/>
        </w:rPr>
        <w:t>–</w:t>
      </w:r>
      <w:r w:rsidR="00BF1F25" w:rsidRPr="00670140">
        <w:rPr>
          <w:rFonts w:ascii="Georgia" w:hAnsi="Georgia" w:cs="Warnock Pro"/>
          <w:szCs w:val="23"/>
        </w:rPr>
        <w:t xml:space="preserve"> </w:t>
      </w:r>
      <w:r w:rsidR="00436F67">
        <w:rPr>
          <w:rFonts w:ascii="Georgia" w:hAnsi="Georgia" w:cs="Warnock Pro"/>
          <w:szCs w:val="23"/>
        </w:rPr>
        <w:t xml:space="preserve">all </w:t>
      </w:r>
      <w:r w:rsidRPr="00670140">
        <w:rPr>
          <w:rFonts w:ascii="Georgia" w:hAnsi="Georgia" w:cs="Warnock Pro"/>
          <w:szCs w:val="23"/>
        </w:rPr>
        <w:t>continue in full force and effect in</w:t>
      </w:r>
      <w:r w:rsidR="00995700" w:rsidRPr="00670140">
        <w:rPr>
          <w:rFonts w:ascii="Georgia" w:hAnsi="Georgia" w:cs="Warnock Pro"/>
          <w:szCs w:val="23"/>
        </w:rPr>
        <w:t>,</w:t>
      </w:r>
      <w:r w:rsidRPr="00670140">
        <w:rPr>
          <w:rFonts w:ascii="Georgia" w:hAnsi="Georgia" w:cs="Warnock Pro"/>
          <w:szCs w:val="23"/>
        </w:rPr>
        <w:t xml:space="preserve"> and in relation to</w:t>
      </w:r>
      <w:r w:rsidR="00995700" w:rsidRPr="00670140">
        <w:rPr>
          <w:rFonts w:ascii="Georgia" w:hAnsi="Georgia" w:cs="Warnock Pro"/>
          <w:szCs w:val="23"/>
        </w:rPr>
        <w:t>,</w:t>
      </w:r>
      <w:r w:rsidRPr="00670140">
        <w:rPr>
          <w:rFonts w:ascii="Georgia" w:hAnsi="Georgia" w:cs="Warnock Pro"/>
          <w:szCs w:val="23"/>
        </w:rPr>
        <w:t xml:space="preserve"> a notifying Member State, until the time of its </w:t>
      </w:r>
      <w:r w:rsidRPr="00670140">
        <w:rPr>
          <w:rFonts w:ascii="Georgia" w:hAnsi="Georgia" w:cs="Warnock Pro"/>
          <w:i/>
          <w:szCs w:val="23"/>
        </w:rPr>
        <w:t>actual withdrawal</w:t>
      </w:r>
      <w:r w:rsidRPr="00670140">
        <w:rPr>
          <w:rFonts w:ascii="Georgia" w:hAnsi="Georgia" w:cs="Warnock Pro"/>
          <w:szCs w:val="23"/>
        </w:rPr>
        <w:t xml:space="preserve"> from the </w:t>
      </w:r>
      <w:r w:rsidR="00870D58" w:rsidRPr="00670140">
        <w:rPr>
          <w:rFonts w:ascii="Georgia" w:hAnsi="Georgia" w:cs="Warnock Pro"/>
          <w:szCs w:val="23"/>
        </w:rPr>
        <w:t>European Union</w:t>
      </w:r>
      <w:r w:rsidRPr="00670140">
        <w:rPr>
          <w:rFonts w:ascii="Georgia" w:hAnsi="Georgia" w:cs="Warnock Pro"/>
          <w:szCs w:val="23"/>
        </w:rPr>
        <w:t>.</w:t>
      </w:r>
      <w:r w:rsidR="00390B1C" w:rsidRPr="00670140">
        <w:rPr>
          <w:rFonts w:ascii="Georgia" w:hAnsi="Georgia" w:cs="Warnock Pro"/>
          <w:szCs w:val="23"/>
        </w:rPr>
        <w:t xml:space="preserve"> </w:t>
      </w:r>
      <w:r w:rsidR="00390B1C" w:rsidRPr="00670140">
        <w:rPr>
          <w:rStyle w:val="FootnoteReference"/>
          <w:rFonts w:ascii="Georgia" w:hAnsi="Georgia" w:cs="Arial"/>
        </w:rPr>
        <w:footnoteReference w:id="8"/>
      </w:r>
    </w:p>
    <w:p w14:paraId="4FF2DAB2" w14:textId="77777777" w:rsidR="00F178AB" w:rsidRPr="00670140" w:rsidRDefault="00F178AB" w:rsidP="00670140">
      <w:pPr>
        <w:pStyle w:val="Default"/>
        <w:spacing w:line="480" w:lineRule="auto"/>
        <w:rPr>
          <w:rFonts w:ascii="Georgia" w:hAnsi="Georgia"/>
          <w:color w:val="auto"/>
        </w:rPr>
      </w:pPr>
    </w:p>
    <w:p w14:paraId="32BCAC5E" w14:textId="3F1CD0C6" w:rsidR="00F178AB" w:rsidRPr="00670140" w:rsidRDefault="00005703" w:rsidP="00670140">
      <w:pPr>
        <w:pStyle w:val="CM1"/>
        <w:numPr>
          <w:ilvl w:val="0"/>
          <w:numId w:val="4"/>
        </w:numPr>
        <w:spacing w:before="200" w:after="200" w:line="480" w:lineRule="auto"/>
        <w:jc w:val="both"/>
        <w:rPr>
          <w:rFonts w:ascii="Georgia" w:hAnsi="Georgia"/>
        </w:rPr>
      </w:pPr>
      <w:r w:rsidRPr="00670140">
        <w:rPr>
          <w:rFonts w:ascii="Georgia" w:hAnsi="Georgia" w:cs="Arial"/>
        </w:rPr>
        <w:t xml:space="preserve">The </w:t>
      </w:r>
      <w:r w:rsidRPr="00670140">
        <w:rPr>
          <w:rFonts w:ascii="Georgia" w:hAnsi="Georgia" w:cs="Arial"/>
          <w:b/>
          <w:i/>
        </w:rPr>
        <w:t xml:space="preserve">third </w:t>
      </w:r>
      <w:r w:rsidRPr="00670140">
        <w:rPr>
          <w:rFonts w:ascii="Georgia" w:hAnsi="Georgia" w:cs="Arial"/>
        </w:rPr>
        <w:t>argument from the Council</w:t>
      </w:r>
      <w:r w:rsidR="00390B1C" w:rsidRPr="00670140">
        <w:rPr>
          <w:rFonts w:ascii="Georgia" w:hAnsi="Georgia" w:cs="Arial"/>
        </w:rPr>
        <w:t xml:space="preserve"> </w:t>
      </w:r>
      <w:r w:rsidR="00390B1C" w:rsidRPr="00670140">
        <w:rPr>
          <w:rStyle w:val="FootnoteReference"/>
          <w:rFonts w:ascii="Georgia" w:hAnsi="Georgia" w:cs="Arial"/>
        </w:rPr>
        <w:footnoteReference w:id="9"/>
      </w:r>
      <w:r w:rsidRPr="00670140">
        <w:rPr>
          <w:rFonts w:ascii="Georgia" w:hAnsi="Georgia" w:cs="Arial"/>
        </w:rPr>
        <w:t xml:space="preserve"> and </w:t>
      </w:r>
      <w:r w:rsidR="00F523BD" w:rsidRPr="00670140">
        <w:rPr>
          <w:rFonts w:ascii="Georgia" w:hAnsi="Georgia" w:cs="Arial"/>
        </w:rPr>
        <w:t xml:space="preserve">from </w:t>
      </w:r>
      <w:r w:rsidRPr="00670140">
        <w:rPr>
          <w:rFonts w:ascii="Georgia" w:hAnsi="Georgia" w:cs="Arial"/>
        </w:rPr>
        <w:t>the Commis</w:t>
      </w:r>
      <w:r w:rsidR="00F523BD" w:rsidRPr="00670140">
        <w:rPr>
          <w:rFonts w:ascii="Georgia" w:hAnsi="Georgia" w:cs="Arial"/>
        </w:rPr>
        <w:t>s</w:t>
      </w:r>
      <w:r w:rsidRPr="00670140">
        <w:rPr>
          <w:rFonts w:ascii="Georgia" w:hAnsi="Georgia" w:cs="Arial"/>
        </w:rPr>
        <w:t>ion</w:t>
      </w:r>
      <w:r w:rsidR="00390B1C" w:rsidRPr="00670140">
        <w:rPr>
          <w:rFonts w:ascii="Georgia" w:hAnsi="Georgia" w:cs="Arial"/>
        </w:rPr>
        <w:t xml:space="preserve"> </w:t>
      </w:r>
      <w:r w:rsidR="00390B1C" w:rsidRPr="00670140">
        <w:rPr>
          <w:rStyle w:val="FootnoteReference"/>
          <w:rFonts w:ascii="Georgia" w:hAnsi="Georgia" w:cs="Arial"/>
        </w:rPr>
        <w:footnoteReference w:id="10"/>
      </w:r>
      <w:r w:rsidRPr="00670140">
        <w:rPr>
          <w:rFonts w:ascii="Georgia" w:hAnsi="Georgia" w:cs="Arial"/>
        </w:rPr>
        <w:t xml:space="preserve"> is that</w:t>
      </w:r>
      <w:r w:rsidR="0085243C">
        <w:rPr>
          <w:rFonts w:ascii="Georgia" w:hAnsi="Georgia" w:cs="Arial"/>
        </w:rPr>
        <w:t>,</w:t>
      </w:r>
      <w:r w:rsidRPr="00670140">
        <w:rPr>
          <w:rFonts w:ascii="Georgia" w:hAnsi="Georgia" w:cs="Arial"/>
        </w:rPr>
        <w:t xml:space="preserve"> </w:t>
      </w:r>
      <w:r w:rsidR="0044442E" w:rsidRPr="00670140">
        <w:rPr>
          <w:rFonts w:ascii="Georgia" w:hAnsi="Georgia" w:cs="Arial"/>
          <w:i/>
        </w:rPr>
        <w:t>although</w:t>
      </w:r>
      <w:r w:rsidR="0044442E" w:rsidRPr="00670140">
        <w:rPr>
          <w:rFonts w:ascii="Georgia" w:hAnsi="Georgia" w:cs="Arial"/>
        </w:rPr>
        <w:t xml:space="preserve"> </w:t>
      </w:r>
      <w:r w:rsidRPr="00670140">
        <w:rPr>
          <w:rFonts w:ascii="Georgia" w:hAnsi="Georgia" w:cs="Arial"/>
        </w:rPr>
        <w:t xml:space="preserve">the notification of an intention to withdraw is </w:t>
      </w:r>
      <w:r w:rsidRPr="00670140">
        <w:rPr>
          <w:rFonts w:ascii="Georgia" w:hAnsi="Georgia" w:cs="Arial"/>
          <w:i/>
        </w:rPr>
        <w:t>unilateral</w:t>
      </w:r>
      <w:r w:rsidRPr="00670140">
        <w:rPr>
          <w:rFonts w:ascii="Georgia" w:hAnsi="Georgia" w:cs="Arial"/>
        </w:rPr>
        <w:t xml:space="preserve">, the negotiation </w:t>
      </w:r>
      <w:r w:rsidRPr="00670140">
        <w:rPr>
          <w:rFonts w:ascii="Georgia" w:hAnsi="Georgia" w:cs="Arial"/>
          <w:i/>
        </w:rPr>
        <w:t>process</w:t>
      </w:r>
      <w:r w:rsidRPr="00670140">
        <w:rPr>
          <w:rFonts w:ascii="Georgia" w:hAnsi="Georgia" w:cs="Arial"/>
        </w:rPr>
        <w:t xml:space="preserve"> is </w:t>
      </w:r>
      <w:r w:rsidRPr="00670140">
        <w:rPr>
          <w:rFonts w:ascii="Georgia" w:hAnsi="Georgia" w:cs="Arial"/>
          <w:i/>
        </w:rPr>
        <w:t>multilateral</w:t>
      </w:r>
      <w:r w:rsidR="0027029F">
        <w:rPr>
          <w:rFonts w:ascii="Georgia" w:hAnsi="Georgia" w:cs="Arial"/>
        </w:rPr>
        <w:t>.   A</w:t>
      </w:r>
      <w:r w:rsidRPr="00670140">
        <w:rPr>
          <w:rFonts w:ascii="Georgia" w:hAnsi="Georgia" w:cs="Arial"/>
        </w:rPr>
        <w:t xml:space="preserve">nd </w:t>
      </w:r>
      <w:r w:rsidR="00E23567" w:rsidRPr="00670140">
        <w:rPr>
          <w:rFonts w:ascii="Georgia" w:hAnsi="Georgia" w:cs="Arial"/>
        </w:rPr>
        <w:t xml:space="preserve">Article 50(3) TEU provides that this </w:t>
      </w:r>
      <w:r w:rsidR="00E23567" w:rsidRPr="00670140">
        <w:rPr>
          <w:rFonts w:ascii="Georgia" w:hAnsi="Georgia" w:cs="Arial"/>
          <w:i/>
        </w:rPr>
        <w:t>negotiation process</w:t>
      </w:r>
      <w:r w:rsidR="00E23567" w:rsidRPr="00670140">
        <w:rPr>
          <w:rFonts w:ascii="Georgia" w:hAnsi="Georgia" w:cs="Arial"/>
        </w:rPr>
        <w:t xml:space="preserve"> can </w:t>
      </w:r>
      <w:r w:rsidR="00E23567" w:rsidRPr="009C61C5">
        <w:rPr>
          <w:rFonts w:ascii="Georgia" w:hAnsi="Georgia" w:cs="Arial"/>
          <w:i/>
        </w:rPr>
        <w:t>only</w:t>
      </w:r>
      <w:r w:rsidR="00E23567" w:rsidRPr="00670140">
        <w:rPr>
          <w:rFonts w:ascii="Georgia" w:hAnsi="Georgia" w:cs="Arial"/>
        </w:rPr>
        <w:t xml:space="preserve"> </w:t>
      </w:r>
      <w:r w:rsidR="00995700" w:rsidRPr="00670140">
        <w:rPr>
          <w:rFonts w:ascii="Georgia" w:hAnsi="Georgia" w:cs="Arial"/>
        </w:rPr>
        <w:t xml:space="preserve">be </w:t>
      </w:r>
      <w:r w:rsidRPr="00670140">
        <w:rPr>
          <w:rFonts w:ascii="Georgia" w:hAnsi="Georgia" w:cs="Arial"/>
        </w:rPr>
        <w:t xml:space="preserve">extended </w:t>
      </w:r>
      <w:r w:rsidR="00E23567" w:rsidRPr="009C61C5">
        <w:rPr>
          <w:rFonts w:ascii="Georgia" w:hAnsi="Georgia" w:cs="Arial"/>
          <w:i/>
        </w:rPr>
        <w:t>beyond two years</w:t>
      </w:r>
      <w:r w:rsidR="00E23567" w:rsidRPr="00670140">
        <w:rPr>
          <w:rFonts w:ascii="Georgia" w:hAnsi="Georgia" w:cs="Arial"/>
        </w:rPr>
        <w:t xml:space="preserve"> </w:t>
      </w:r>
      <w:r w:rsidR="00E16E53" w:rsidRPr="00670140">
        <w:rPr>
          <w:rFonts w:ascii="Georgia" w:hAnsi="Georgia" w:cs="Arial"/>
        </w:rPr>
        <w:t>at the request of the withdrawing State</w:t>
      </w:r>
      <w:r w:rsidR="00390B1C" w:rsidRPr="00670140">
        <w:rPr>
          <w:rFonts w:ascii="Georgia" w:hAnsi="Georgia" w:cs="Arial"/>
        </w:rPr>
        <w:t>,</w:t>
      </w:r>
      <w:r w:rsidR="00E16E53" w:rsidRPr="00670140">
        <w:rPr>
          <w:rFonts w:ascii="Georgia" w:hAnsi="Georgia" w:cs="Arial"/>
        </w:rPr>
        <w:t xml:space="preserve"> </w:t>
      </w:r>
      <w:r w:rsidR="00995700" w:rsidRPr="00670140">
        <w:rPr>
          <w:rFonts w:ascii="Georgia" w:hAnsi="Georgia" w:cs="Arial"/>
        </w:rPr>
        <w:t xml:space="preserve">and </w:t>
      </w:r>
      <w:r w:rsidR="00E16E53" w:rsidRPr="00670140">
        <w:rPr>
          <w:rFonts w:ascii="Georgia" w:hAnsi="Georgia" w:cs="Arial"/>
        </w:rPr>
        <w:t>on the basis of a unanimous decision of the European Council</w:t>
      </w:r>
      <w:r w:rsidRPr="00670140">
        <w:rPr>
          <w:rFonts w:ascii="Georgia" w:hAnsi="Georgia" w:cs="Arial"/>
        </w:rPr>
        <w:t>.</w:t>
      </w:r>
    </w:p>
    <w:p w14:paraId="0B2D537D" w14:textId="77777777" w:rsidR="00F523BD" w:rsidRPr="00670140" w:rsidRDefault="00005703" w:rsidP="00670140">
      <w:pPr>
        <w:pStyle w:val="CM1"/>
        <w:spacing w:before="200" w:after="200" w:line="480" w:lineRule="auto"/>
        <w:ind w:left="360"/>
        <w:jc w:val="both"/>
        <w:rPr>
          <w:rFonts w:ascii="Georgia" w:hAnsi="Georgia"/>
        </w:rPr>
      </w:pPr>
      <w:r w:rsidRPr="00670140">
        <w:rPr>
          <w:rFonts w:ascii="Georgia" w:hAnsi="Georgia" w:cs="Arial"/>
        </w:rPr>
        <w:t xml:space="preserve">  </w:t>
      </w:r>
    </w:p>
    <w:p w14:paraId="5B3572B7" w14:textId="63CBFF5B" w:rsidR="00390B1C" w:rsidRPr="00670140" w:rsidRDefault="00005703" w:rsidP="00670140">
      <w:pPr>
        <w:pStyle w:val="CM1"/>
        <w:numPr>
          <w:ilvl w:val="0"/>
          <w:numId w:val="4"/>
        </w:numPr>
        <w:spacing w:before="200" w:after="200" w:line="480" w:lineRule="auto"/>
        <w:jc w:val="both"/>
        <w:rPr>
          <w:rFonts w:ascii="Georgia" w:hAnsi="Georgia" w:cs="Arial"/>
        </w:rPr>
      </w:pPr>
      <w:r w:rsidRPr="00670140">
        <w:rPr>
          <w:rFonts w:ascii="Georgia" w:hAnsi="Georgia" w:cs="Arial"/>
        </w:rPr>
        <w:t>Again, this is true,</w:t>
      </w:r>
      <w:r w:rsidR="00446BCA">
        <w:rPr>
          <w:rFonts w:ascii="Georgia" w:hAnsi="Georgia" w:cs="Arial"/>
        </w:rPr>
        <w:t xml:space="preserve"> </w:t>
      </w:r>
      <w:r w:rsidR="00446BCA">
        <w:rPr>
          <w:rStyle w:val="FootnoteReference"/>
          <w:rFonts w:ascii="Georgia" w:hAnsi="Georgia" w:cs="Arial"/>
        </w:rPr>
        <w:footnoteReference w:id="11"/>
      </w:r>
      <w:r w:rsidRPr="00670140">
        <w:rPr>
          <w:rFonts w:ascii="Georgia" w:hAnsi="Georgia" w:cs="Arial"/>
        </w:rPr>
        <w:t xml:space="preserve"> but it does </w:t>
      </w:r>
      <w:r w:rsidRPr="00670140">
        <w:rPr>
          <w:rFonts w:ascii="Georgia" w:hAnsi="Georgia" w:cs="Arial"/>
          <w:i/>
        </w:rPr>
        <w:t>not</w:t>
      </w:r>
      <w:r w:rsidRPr="00670140">
        <w:rPr>
          <w:rFonts w:ascii="Georgia" w:hAnsi="Georgia" w:cs="Arial"/>
        </w:rPr>
        <w:t xml:space="preserve"> answer the question be</w:t>
      </w:r>
      <w:r w:rsidR="00995700" w:rsidRPr="00670140">
        <w:rPr>
          <w:rFonts w:ascii="Georgia" w:hAnsi="Georgia" w:cs="Arial"/>
        </w:rPr>
        <w:t>fore this</w:t>
      </w:r>
      <w:r w:rsidRPr="00670140">
        <w:rPr>
          <w:rFonts w:ascii="Georgia" w:hAnsi="Georgia" w:cs="Arial"/>
        </w:rPr>
        <w:t xml:space="preserve"> Court. </w:t>
      </w:r>
      <w:r w:rsidR="00E16E53" w:rsidRPr="00670140">
        <w:rPr>
          <w:rFonts w:ascii="Georgia" w:hAnsi="Georgia" w:cs="Arial"/>
        </w:rPr>
        <w:t xml:space="preserve">   </w:t>
      </w:r>
      <w:r w:rsidRPr="00670140">
        <w:rPr>
          <w:rFonts w:ascii="Georgia" w:hAnsi="Georgia" w:cs="Arial"/>
        </w:rPr>
        <w:t xml:space="preserve">The negotiation period requires </w:t>
      </w:r>
      <w:r w:rsidR="00995700" w:rsidRPr="00670140">
        <w:rPr>
          <w:rFonts w:ascii="Georgia" w:hAnsi="Georgia" w:cs="Arial"/>
        </w:rPr>
        <w:t xml:space="preserve">the </w:t>
      </w:r>
      <w:r w:rsidRPr="00670140">
        <w:rPr>
          <w:rFonts w:ascii="Georgia" w:hAnsi="Georgia" w:cs="Arial"/>
        </w:rPr>
        <w:t xml:space="preserve">consent </w:t>
      </w:r>
      <w:r w:rsidR="00995700" w:rsidRPr="00670140">
        <w:rPr>
          <w:rFonts w:ascii="Georgia" w:hAnsi="Georgia" w:cs="Arial"/>
        </w:rPr>
        <w:t xml:space="preserve">of the European Council for it </w:t>
      </w:r>
      <w:r w:rsidRPr="00670140">
        <w:rPr>
          <w:rFonts w:ascii="Georgia" w:hAnsi="Georgia" w:cs="Arial"/>
        </w:rPr>
        <w:t>to be extended</w:t>
      </w:r>
      <w:r w:rsidR="0085243C">
        <w:rPr>
          <w:rFonts w:ascii="Georgia" w:hAnsi="Georgia" w:cs="Arial"/>
        </w:rPr>
        <w:t>,</w:t>
      </w:r>
      <w:r w:rsidRPr="00670140">
        <w:rPr>
          <w:rFonts w:ascii="Georgia" w:hAnsi="Georgia" w:cs="Arial"/>
        </w:rPr>
        <w:t xml:space="preserve"> </w:t>
      </w:r>
      <w:r w:rsidR="00995700" w:rsidRPr="00670140">
        <w:rPr>
          <w:rFonts w:ascii="Georgia" w:hAnsi="Georgia" w:cs="Arial"/>
        </w:rPr>
        <w:t xml:space="preserve">precisely </w:t>
      </w:r>
      <w:r w:rsidRPr="0085243C">
        <w:rPr>
          <w:rFonts w:ascii="Georgia" w:hAnsi="Georgia" w:cs="Arial"/>
          <w:i/>
        </w:rPr>
        <w:t>because</w:t>
      </w:r>
      <w:r w:rsidRPr="00670140">
        <w:rPr>
          <w:rFonts w:ascii="Georgia" w:hAnsi="Georgia" w:cs="Arial"/>
        </w:rPr>
        <w:t xml:space="preserve"> </w:t>
      </w:r>
      <w:r w:rsidR="00F42D08" w:rsidRPr="00670140">
        <w:rPr>
          <w:rFonts w:ascii="Georgia" w:hAnsi="Georgia" w:cs="Arial"/>
          <w:i/>
        </w:rPr>
        <w:t>negotiation</w:t>
      </w:r>
      <w:r w:rsidRPr="00670140">
        <w:rPr>
          <w:rFonts w:ascii="Georgia" w:hAnsi="Georgia" w:cs="Arial"/>
        </w:rPr>
        <w:t xml:space="preserve"> is a multilateral process. </w:t>
      </w:r>
      <w:r w:rsidR="00E16E53" w:rsidRPr="00670140">
        <w:rPr>
          <w:rFonts w:ascii="Georgia" w:hAnsi="Georgia" w:cs="Arial"/>
        </w:rPr>
        <w:t xml:space="preserve">  </w:t>
      </w:r>
    </w:p>
    <w:p w14:paraId="4D3D9AC4" w14:textId="2C7ECCCB" w:rsidR="00995700" w:rsidRPr="00670140" w:rsidRDefault="00005703" w:rsidP="00670140">
      <w:pPr>
        <w:pStyle w:val="CM1"/>
        <w:spacing w:before="200" w:after="200" w:line="480" w:lineRule="auto"/>
        <w:ind w:left="360"/>
        <w:jc w:val="both"/>
        <w:rPr>
          <w:rFonts w:ascii="Georgia" w:hAnsi="Georgia" w:cs="Arial"/>
        </w:rPr>
      </w:pPr>
      <w:r w:rsidRPr="00670140">
        <w:rPr>
          <w:rFonts w:ascii="Georgia" w:hAnsi="Georgia" w:cs="Arial"/>
        </w:rPr>
        <w:t xml:space="preserve"> </w:t>
      </w:r>
    </w:p>
    <w:p w14:paraId="4643DBA4" w14:textId="1BB2CF03" w:rsidR="00995700" w:rsidRDefault="00005703"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But deciding whether or not to </w:t>
      </w:r>
      <w:r w:rsidR="0044442E" w:rsidRPr="00670140">
        <w:rPr>
          <w:rFonts w:ascii="Georgia" w:hAnsi="Georgia" w:cs="Arial"/>
          <w:i/>
          <w:u w:val="single"/>
        </w:rPr>
        <w:t>revoke</w:t>
      </w:r>
      <w:r w:rsidR="0044442E" w:rsidRPr="00670140">
        <w:rPr>
          <w:rFonts w:ascii="Georgia" w:hAnsi="Georgia" w:cs="Arial"/>
          <w:i/>
        </w:rPr>
        <w:t xml:space="preserve"> </w:t>
      </w:r>
      <w:r w:rsidR="00E23567" w:rsidRPr="00670140">
        <w:rPr>
          <w:rFonts w:ascii="Georgia" w:hAnsi="Georgia" w:cs="Arial"/>
          <w:i/>
        </w:rPr>
        <w:t>a</w:t>
      </w:r>
      <w:r w:rsidR="0027029F">
        <w:rPr>
          <w:rFonts w:ascii="Georgia" w:hAnsi="Georgia" w:cs="Arial"/>
          <w:i/>
        </w:rPr>
        <w:t>n earlier</w:t>
      </w:r>
      <w:r w:rsidR="0044442E" w:rsidRPr="00670140">
        <w:rPr>
          <w:rFonts w:ascii="Georgia" w:hAnsi="Georgia" w:cs="Arial"/>
          <w:i/>
        </w:rPr>
        <w:t xml:space="preserve"> notified intention </w:t>
      </w:r>
      <w:r w:rsidR="00F42D08" w:rsidRPr="00670140">
        <w:rPr>
          <w:rFonts w:ascii="Georgia" w:hAnsi="Georgia" w:cs="Arial"/>
          <w:i/>
        </w:rPr>
        <w:t xml:space="preserve">to </w:t>
      </w:r>
      <w:r w:rsidRPr="00670140">
        <w:rPr>
          <w:rFonts w:ascii="Georgia" w:hAnsi="Georgia" w:cs="Arial"/>
          <w:i/>
        </w:rPr>
        <w:t xml:space="preserve">withdraw </w:t>
      </w:r>
      <w:r w:rsidRPr="00670140">
        <w:rPr>
          <w:rFonts w:ascii="Georgia" w:hAnsi="Georgia" w:cs="Arial"/>
        </w:rPr>
        <w:t xml:space="preserve">is </w:t>
      </w:r>
      <w:r w:rsidR="00E23567" w:rsidRPr="00670140">
        <w:rPr>
          <w:rFonts w:ascii="Georgia" w:hAnsi="Georgia" w:cs="Arial"/>
        </w:rPr>
        <w:t>a</w:t>
      </w:r>
      <w:r w:rsidRPr="00670140">
        <w:rPr>
          <w:rFonts w:ascii="Georgia" w:hAnsi="Georgia" w:cs="Arial"/>
        </w:rPr>
        <w:t xml:space="preserve"> </w:t>
      </w:r>
      <w:r w:rsidR="00F42D08" w:rsidRPr="00670140">
        <w:rPr>
          <w:rFonts w:ascii="Georgia" w:hAnsi="Georgia" w:cs="Arial"/>
        </w:rPr>
        <w:t>decision</w:t>
      </w:r>
      <w:r w:rsidRPr="00670140">
        <w:rPr>
          <w:rFonts w:ascii="Georgia" w:hAnsi="Georgia" w:cs="Arial"/>
        </w:rPr>
        <w:t xml:space="preserve"> </w:t>
      </w:r>
      <w:r w:rsidRPr="00670140">
        <w:rPr>
          <w:rFonts w:ascii="Georgia" w:hAnsi="Georgia" w:cs="Arial"/>
          <w:i/>
        </w:rPr>
        <w:t xml:space="preserve">of </w:t>
      </w:r>
      <w:r w:rsidR="00F42D08" w:rsidRPr="00670140">
        <w:rPr>
          <w:rFonts w:ascii="Georgia" w:hAnsi="Georgia" w:cs="Arial"/>
          <w:i/>
        </w:rPr>
        <w:t xml:space="preserve">the individual </w:t>
      </w:r>
      <w:r w:rsidRPr="00670140">
        <w:rPr>
          <w:rFonts w:ascii="Georgia" w:hAnsi="Georgia" w:cs="Arial"/>
          <w:i/>
        </w:rPr>
        <w:t>Member State</w:t>
      </w:r>
      <w:r w:rsidR="0027029F" w:rsidRPr="0027029F">
        <w:rPr>
          <w:rFonts w:ascii="Georgia" w:hAnsi="Georgia" w:cs="Arial"/>
        </w:rPr>
        <w:t xml:space="preserve"> alone</w:t>
      </w:r>
      <w:r w:rsidR="0027029F">
        <w:rPr>
          <w:rFonts w:ascii="Georgia" w:hAnsi="Georgia" w:cs="Arial"/>
        </w:rPr>
        <w:t>.</w:t>
      </w:r>
    </w:p>
    <w:p w14:paraId="2FFD18F2" w14:textId="77777777" w:rsidR="0027029F" w:rsidRPr="0027029F" w:rsidRDefault="0027029F" w:rsidP="0027029F">
      <w:pPr>
        <w:pStyle w:val="Default"/>
      </w:pPr>
    </w:p>
    <w:p w14:paraId="64E8A4DF" w14:textId="344DEAA9" w:rsidR="00F42D08" w:rsidRPr="00670140" w:rsidRDefault="00F42D08"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So Article 50(3) TEU tells us </w:t>
      </w:r>
      <w:r w:rsidRPr="00670140">
        <w:rPr>
          <w:rFonts w:ascii="Georgia" w:hAnsi="Georgia" w:cs="Arial"/>
          <w:i/>
        </w:rPr>
        <w:t>nothing</w:t>
      </w:r>
      <w:r w:rsidRPr="00670140">
        <w:rPr>
          <w:rFonts w:ascii="Georgia" w:hAnsi="Georgia" w:cs="Arial"/>
        </w:rPr>
        <w:t xml:space="preserve"> about procedures applicable to when </w:t>
      </w:r>
      <w:r w:rsidR="00005703" w:rsidRPr="00670140">
        <w:rPr>
          <w:rFonts w:ascii="Georgia" w:hAnsi="Georgia" w:cs="Arial"/>
        </w:rPr>
        <w:t xml:space="preserve">a </w:t>
      </w:r>
      <w:r w:rsidR="00D11471" w:rsidRPr="00670140">
        <w:rPr>
          <w:rFonts w:ascii="Georgia" w:hAnsi="Georgia" w:cs="Arial"/>
        </w:rPr>
        <w:t xml:space="preserve">Member </w:t>
      </w:r>
      <w:r w:rsidR="00005703" w:rsidRPr="00670140">
        <w:rPr>
          <w:rFonts w:ascii="Georgia" w:hAnsi="Georgia" w:cs="Arial"/>
        </w:rPr>
        <w:t>State wishes to revoke</w:t>
      </w:r>
      <w:r w:rsidRPr="00670140">
        <w:rPr>
          <w:rFonts w:ascii="Georgia" w:hAnsi="Georgia" w:cs="Arial"/>
        </w:rPr>
        <w:t xml:space="preserve"> its intention to withdraw.</w:t>
      </w:r>
    </w:p>
    <w:p w14:paraId="4C09DD45" w14:textId="77777777" w:rsidR="00F42D08" w:rsidRPr="00670140" w:rsidRDefault="00F42D08" w:rsidP="00670140">
      <w:pPr>
        <w:pStyle w:val="Default"/>
        <w:spacing w:line="480" w:lineRule="auto"/>
        <w:rPr>
          <w:rFonts w:ascii="Georgia" w:hAnsi="Georgia"/>
          <w:color w:val="auto"/>
        </w:rPr>
      </w:pPr>
    </w:p>
    <w:p w14:paraId="317A8D3D" w14:textId="460F4D7F" w:rsidR="002773D8" w:rsidRPr="00670140" w:rsidRDefault="00F42D08" w:rsidP="00670140">
      <w:pPr>
        <w:pStyle w:val="CM1"/>
        <w:numPr>
          <w:ilvl w:val="0"/>
          <w:numId w:val="4"/>
        </w:numPr>
        <w:spacing w:before="200" w:after="200" w:line="480" w:lineRule="auto"/>
        <w:jc w:val="both"/>
        <w:rPr>
          <w:rFonts w:ascii="Georgia" w:hAnsi="Georgia" w:cs="Arial"/>
        </w:rPr>
      </w:pPr>
      <w:r w:rsidRPr="00670140">
        <w:rPr>
          <w:rFonts w:ascii="Georgia" w:hAnsi="Georgia" w:cs="Arial"/>
          <w:b/>
          <w:i/>
        </w:rPr>
        <w:t>Fourth</w:t>
      </w:r>
      <w:r w:rsidR="00005703" w:rsidRPr="00670140">
        <w:rPr>
          <w:rFonts w:ascii="Georgia" w:hAnsi="Georgia" w:cs="Arial"/>
          <w:b/>
          <w:i/>
        </w:rPr>
        <w:t xml:space="preserve">, </w:t>
      </w:r>
      <w:r w:rsidR="00005703" w:rsidRPr="00670140">
        <w:rPr>
          <w:rFonts w:ascii="Georgia" w:hAnsi="Georgia" w:cs="Arial"/>
        </w:rPr>
        <w:t>the Commission</w:t>
      </w:r>
      <w:r w:rsidR="00390B1C" w:rsidRPr="00670140">
        <w:rPr>
          <w:rFonts w:ascii="Georgia" w:hAnsi="Georgia" w:cs="Arial"/>
        </w:rPr>
        <w:t xml:space="preserve"> </w:t>
      </w:r>
      <w:r w:rsidR="00390B1C" w:rsidRPr="00670140">
        <w:rPr>
          <w:rStyle w:val="FootnoteReference"/>
          <w:rFonts w:ascii="Georgia" w:hAnsi="Georgia" w:cs="Arial"/>
        </w:rPr>
        <w:footnoteReference w:id="12"/>
      </w:r>
      <w:r w:rsidR="00005703" w:rsidRPr="00670140">
        <w:rPr>
          <w:rFonts w:ascii="Georgia" w:hAnsi="Georgia" w:cs="Arial"/>
        </w:rPr>
        <w:t xml:space="preserve"> and </w:t>
      </w:r>
      <w:r w:rsidRPr="00670140">
        <w:rPr>
          <w:rFonts w:ascii="Georgia" w:hAnsi="Georgia" w:cs="Arial"/>
        </w:rPr>
        <w:t xml:space="preserve">the </w:t>
      </w:r>
      <w:r w:rsidR="00005703" w:rsidRPr="00670140">
        <w:rPr>
          <w:rFonts w:ascii="Georgia" w:hAnsi="Georgia" w:cs="Arial"/>
        </w:rPr>
        <w:t>Council</w:t>
      </w:r>
      <w:r w:rsidR="00390B1C" w:rsidRPr="00670140">
        <w:rPr>
          <w:rFonts w:ascii="Georgia" w:hAnsi="Georgia" w:cs="Arial"/>
        </w:rPr>
        <w:t xml:space="preserve"> </w:t>
      </w:r>
      <w:r w:rsidR="00390B1C" w:rsidRPr="00670140">
        <w:rPr>
          <w:rStyle w:val="FootnoteReference"/>
          <w:rFonts w:ascii="Georgia" w:hAnsi="Georgia" w:cs="Arial"/>
        </w:rPr>
        <w:footnoteReference w:id="13"/>
      </w:r>
      <w:r w:rsidR="00005703" w:rsidRPr="00670140">
        <w:rPr>
          <w:rFonts w:ascii="Georgia" w:hAnsi="Georgia" w:cs="Arial"/>
        </w:rPr>
        <w:t xml:space="preserve"> say that</w:t>
      </w:r>
      <w:r w:rsidR="009C61C5">
        <w:rPr>
          <w:rFonts w:ascii="Georgia" w:hAnsi="Georgia" w:cs="Arial"/>
        </w:rPr>
        <w:t>,</w:t>
      </w:r>
      <w:r w:rsidR="00005703" w:rsidRPr="00670140">
        <w:rPr>
          <w:rFonts w:ascii="Georgia" w:hAnsi="Georgia" w:cs="Arial"/>
        </w:rPr>
        <w:t xml:space="preserve"> </w:t>
      </w:r>
      <w:r w:rsidR="002773D8" w:rsidRPr="00670140">
        <w:rPr>
          <w:rFonts w:ascii="Georgia" w:hAnsi="Georgia" w:cs="Arial"/>
        </w:rPr>
        <w:t xml:space="preserve">once triggered, </w:t>
      </w:r>
      <w:r w:rsidR="00005703" w:rsidRPr="00670140">
        <w:rPr>
          <w:rFonts w:ascii="Georgia" w:hAnsi="Georgia" w:cs="Arial"/>
        </w:rPr>
        <w:t xml:space="preserve">Article 50 </w:t>
      </w:r>
      <w:r w:rsidRPr="00670140">
        <w:rPr>
          <w:rFonts w:ascii="Georgia" w:hAnsi="Georgia" w:cs="Arial"/>
        </w:rPr>
        <w:t xml:space="preserve">TEU </w:t>
      </w:r>
      <w:r w:rsidR="00005703" w:rsidRPr="00670140">
        <w:rPr>
          <w:rFonts w:ascii="Georgia" w:hAnsi="Georgia" w:cs="Arial"/>
        </w:rPr>
        <w:t xml:space="preserve">is </w:t>
      </w:r>
      <w:r w:rsidR="002773D8" w:rsidRPr="00670140">
        <w:rPr>
          <w:rFonts w:ascii="Georgia" w:hAnsi="Georgia" w:cs="Arial"/>
        </w:rPr>
        <w:t xml:space="preserve">designed to </w:t>
      </w:r>
      <w:r w:rsidR="00005703" w:rsidRPr="00670140">
        <w:rPr>
          <w:rFonts w:ascii="Georgia" w:hAnsi="Georgia" w:cs="Arial"/>
        </w:rPr>
        <w:t xml:space="preserve">defend the </w:t>
      </w:r>
      <w:r w:rsidRPr="00670140">
        <w:rPr>
          <w:rFonts w:ascii="Georgia" w:hAnsi="Georgia" w:cs="Arial"/>
        </w:rPr>
        <w:t>“</w:t>
      </w:r>
      <w:r w:rsidR="002773D8" w:rsidRPr="00670140">
        <w:rPr>
          <w:rFonts w:ascii="Georgia" w:hAnsi="Georgia" w:cs="Arial"/>
        </w:rPr>
        <w:t>in</w:t>
      </w:r>
      <w:r w:rsidRPr="00670140">
        <w:rPr>
          <w:rFonts w:ascii="Georgia" w:hAnsi="Georgia" w:cs="Arial"/>
        </w:rPr>
        <w:t>ter</w:t>
      </w:r>
      <w:r w:rsidR="002773D8" w:rsidRPr="00670140">
        <w:rPr>
          <w:rFonts w:ascii="Georgia" w:hAnsi="Georgia" w:cs="Arial"/>
        </w:rPr>
        <w:t>e</w:t>
      </w:r>
      <w:r w:rsidRPr="00670140">
        <w:rPr>
          <w:rFonts w:ascii="Georgia" w:hAnsi="Georgia" w:cs="Arial"/>
        </w:rPr>
        <w:t>sts of the institutions”</w:t>
      </w:r>
      <w:r w:rsidR="002773D8" w:rsidRPr="00670140">
        <w:rPr>
          <w:rFonts w:ascii="Georgia" w:hAnsi="Georgia" w:cs="Arial"/>
        </w:rPr>
        <w:t xml:space="preserve"> and </w:t>
      </w:r>
      <w:r w:rsidR="002773D8" w:rsidRPr="00670140">
        <w:rPr>
          <w:rFonts w:ascii="Georgia" w:hAnsi="Georgia" w:cs="Arial"/>
          <w:i/>
        </w:rPr>
        <w:t>not</w:t>
      </w:r>
      <w:r w:rsidR="002773D8" w:rsidRPr="00670140">
        <w:rPr>
          <w:rFonts w:ascii="Georgia" w:hAnsi="Georgia" w:cs="Arial"/>
        </w:rPr>
        <w:t xml:space="preserve"> </w:t>
      </w:r>
      <w:r w:rsidR="00995700" w:rsidRPr="00670140">
        <w:rPr>
          <w:rFonts w:ascii="Georgia" w:hAnsi="Georgia" w:cs="Arial"/>
        </w:rPr>
        <w:t xml:space="preserve">to further </w:t>
      </w:r>
      <w:r w:rsidR="002773D8" w:rsidRPr="00670140">
        <w:rPr>
          <w:rFonts w:ascii="Georgia" w:hAnsi="Georgia" w:cs="Arial"/>
        </w:rPr>
        <w:t xml:space="preserve">the interests of the withdrawing State.   </w:t>
      </w:r>
    </w:p>
    <w:p w14:paraId="45892996" w14:textId="77777777" w:rsidR="00F178AB" w:rsidRPr="00670140" w:rsidRDefault="00F178AB" w:rsidP="00670140">
      <w:pPr>
        <w:pStyle w:val="Default"/>
        <w:spacing w:line="480" w:lineRule="auto"/>
        <w:rPr>
          <w:rFonts w:ascii="Georgia" w:hAnsi="Georgia"/>
          <w:color w:val="auto"/>
        </w:rPr>
      </w:pPr>
    </w:p>
    <w:p w14:paraId="35BC6A6D" w14:textId="77777777" w:rsidR="0027029F" w:rsidRDefault="0044442E"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We do not agree. </w:t>
      </w:r>
      <w:r w:rsidR="00E16E53" w:rsidRPr="00670140">
        <w:rPr>
          <w:rFonts w:ascii="Georgia" w:hAnsi="Georgia" w:cs="Arial"/>
        </w:rPr>
        <w:t xml:space="preserve">  </w:t>
      </w:r>
      <w:r w:rsidRPr="00670140">
        <w:rPr>
          <w:rFonts w:ascii="Georgia" w:hAnsi="Georgia" w:cs="Arial"/>
        </w:rPr>
        <w:t xml:space="preserve">Article 50 </w:t>
      </w:r>
      <w:r w:rsidR="00F178AB" w:rsidRPr="00670140">
        <w:rPr>
          <w:rFonts w:ascii="Georgia" w:hAnsi="Georgia" w:cs="Arial"/>
        </w:rPr>
        <w:t xml:space="preserve">TEU </w:t>
      </w:r>
      <w:r w:rsidRPr="00670140">
        <w:rPr>
          <w:rFonts w:ascii="Georgia" w:hAnsi="Georgia" w:cs="Arial"/>
          <w:i/>
        </w:rPr>
        <w:t>of course</w:t>
      </w:r>
      <w:r w:rsidRPr="00670140">
        <w:rPr>
          <w:rFonts w:ascii="Georgia" w:hAnsi="Georgia" w:cs="Arial"/>
        </w:rPr>
        <w:t xml:space="preserve"> affects the </w:t>
      </w:r>
      <w:r w:rsidR="00F178AB" w:rsidRPr="00670140">
        <w:rPr>
          <w:rFonts w:ascii="Georgia" w:hAnsi="Georgia" w:cs="Arial"/>
        </w:rPr>
        <w:t>institutions</w:t>
      </w:r>
      <w:r w:rsidR="0085243C">
        <w:rPr>
          <w:rFonts w:ascii="Georgia" w:hAnsi="Georgia" w:cs="Arial"/>
        </w:rPr>
        <w:t>.</w:t>
      </w:r>
      <w:r w:rsidRPr="00670140">
        <w:rPr>
          <w:rFonts w:ascii="Georgia" w:hAnsi="Georgia" w:cs="Arial"/>
        </w:rPr>
        <w:t xml:space="preserve">  But the purpose of Article 50 </w:t>
      </w:r>
      <w:r w:rsidR="00F178AB" w:rsidRPr="00670140">
        <w:rPr>
          <w:rFonts w:ascii="Georgia" w:hAnsi="Georgia" w:cs="Arial"/>
        </w:rPr>
        <w:t xml:space="preserve">TEU </w:t>
      </w:r>
      <w:r w:rsidRPr="00670140">
        <w:rPr>
          <w:rFonts w:ascii="Georgia" w:hAnsi="Georgia" w:cs="Arial"/>
        </w:rPr>
        <w:t xml:space="preserve">is to </w:t>
      </w:r>
      <w:r w:rsidRPr="0027029F">
        <w:rPr>
          <w:rFonts w:ascii="Georgia" w:hAnsi="Georgia" w:cs="Arial"/>
          <w:i/>
        </w:rPr>
        <w:t>regulate</w:t>
      </w:r>
      <w:r w:rsidRPr="00670140">
        <w:rPr>
          <w:rFonts w:ascii="Georgia" w:hAnsi="Georgia" w:cs="Arial"/>
        </w:rPr>
        <w:t xml:space="preserve"> the </w:t>
      </w:r>
      <w:r w:rsidRPr="0027029F">
        <w:rPr>
          <w:rFonts w:ascii="Georgia" w:hAnsi="Georgia" w:cs="Arial"/>
          <w:i/>
        </w:rPr>
        <w:t>process</w:t>
      </w:r>
      <w:r w:rsidRPr="00670140">
        <w:rPr>
          <w:rFonts w:ascii="Georgia" w:hAnsi="Georgia" w:cs="Arial"/>
        </w:rPr>
        <w:t xml:space="preserve"> of </w:t>
      </w:r>
      <w:r w:rsidR="00F178AB" w:rsidRPr="00670140">
        <w:rPr>
          <w:rFonts w:ascii="Georgia" w:hAnsi="Georgia" w:cs="Arial"/>
        </w:rPr>
        <w:t xml:space="preserve">a Member State’s </w:t>
      </w:r>
      <w:r w:rsidRPr="00670140">
        <w:rPr>
          <w:rFonts w:ascii="Georgia" w:hAnsi="Georgia" w:cs="Arial"/>
        </w:rPr>
        <w:t>withdrawal</w:t>
      </w:r>
      <w:r w:rsidR="00793821">
        <w:rPr>
          <w:rFonts w:ascii="Georgia" w:hAnsi="Georgia" w:cs="Arial"/>
        </w:rPr>
        <w:t>,</w:t>
      </w:r>
      <w:r w:rsidR="00F178AB" w:rsidRPr="00670140">
        <w:rPr>
          <w:rFonts w:ascii="Georgia" w:hAnsi="Georgia" w:cs="Arial"/>
        </w:rPr>
        <w:t xml:space="preserve"> a</w:t>
      </w:r>
      <w:r w:rsidRPr="00670140">
        <w:rPr>
          <w:rFonts w:ascii="Georgia" w:hAnsi="Georgia" w:cs="Arial"/>
        </w:rPr>
        <w:t xml:space="preserve">nd to uphold the interests of the </w:t>
      </w:r>
      <w:r w:rsidR="00870D58" w:rsidRPr="00670140">
        <w:rPr>
          <w:rFonts w:ascii="Georgia" w:hAnsi="Georgia" w:cs="Arial"/>
        </w:rPr>
        <w:t>EU</w:t>
      </w:r>
      <w:r w:rsidRPr="00670140">
        <w:rPr>
          <w:rFonts w:ascii="Georgia" w:hAnsi="Georgia" w:cs="Arial"/>
        </w:rPr>
        <w:t xml:space="preserve"> </w:t>
      </w:r>
      <w:r w:rsidRPr="00670140">
        <w:rPr>
          <w:rFonts w:ascii="Georgia" w:hAnsi="Georgia" w:cs="Arial"/>
          <w:i/>
        </w:rPr>
        <w:t>as a whole</w:t>
      </w:r>
      <w:r w:rsidR="00F178AB" w:rsidRPr="00670140">
        <w:rPr>
          <w:rFonts w:ascii="Georgia" w:hAnsi="Georgia" w:cs="Arial"/>
        </w:rPr>
        <w:t xml:space="preserve">.  </w:t>
      </w:r>
    </w:p>
    <w:p w14:paraId="28E8FE1F" w14:textId="77777777" w:rsidR="0027029F" w:rsidRPr="0027029F" w:rsidRDefault="0027029F" w:rsidP="0027029F">
      <w:pPr>
        <w:pStyle w:val="Default"/>
      </w:pPr>
    </w:p>
    <w:p w14:paraId="3A0D43D2" w14:textId="184BA441" w:rsidR="00183861" w:rsidRDefault="00F178AB"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It is </w:t>
      </w:r>
      <w:r w:rsidRPr="00670140">
        <w:rPr>
          <w:rFonts w:ascii="Georgia" w:hAnsi="Georgia" w:cs="Arial"/>
          <w:i/>
        </w:rPr>
        <w:t>not</w:t>
      </w:r>
      <w:r w:rsidRPr="00670140">
        <w:rPr>
          <w:rFonts w:ascii="Georgia" w:hAnsi="Georgia" w:cs="Arial"/>
        </w:rPr>
        <w:t xml:space="preserve"> there </w:t>
      </w:r>
      <w:r w:rsidR="0044442E" w:rsidRPr="00670140">
        <w:rPr>
          <w:rFonts w:ascii="Georgia" w:hAnsi="Georgia" w:cs="Arial"/>
        </w:rPr>
        <w:t xml:space="preserve">to serve </w:t>
      </w:r>
      <w:r w:rsidR="00183861" w:rsidRPr="00670140">
        <w:rPr>
          <w:rFonts w:ascii="Georgia" w:hAnsi="Georgia" w:cs="Arial"/>
          <w:i/>
        </w:rPr>
        <w:t>just</w:t>
      </w:r>
      <w:r w:rsidR="00183861" w:rsidRPr="00670140">
        <w:rPr>
          <w:rFonts w:ascii="Georgia" w:hAnsi="Georgia" w:cs="Arial"/>
        </w:rPr>
        <w:t xml:space="preserve"> </w:t>
      </w:r>
      <w:r w:rsidR="0044442E" w:rsidRPr="00670140">
        <w:rPr>
          <w:rFonts w:ascii="Georgia" w:hAnsi="Georgia" w:cs="Arial"/>
        </w:rPr>
        <w:t xml:space="preserve">the interests of the </w:t>
      </w:r>
      <w:r w:rsidR="00870D58" w:rsidRPr="00670140">
        <w:rPr>
          <w:rFonts w:ascii="Georgia" w:hAnsi="Georgia" w:cs="Arial"/>
        </w:rPr>
        <w:t>EU</w:t>
      </w:r>
      <w:r w:rsidR="0044442E" w:rsidRPr="00670140">
        <w:rPr>
          <w:rFonts w:ascii="Georgia" w:hAnsi="Georgia" w:cs="Arial"/>
        </w:rPr>
        <w:t>’s institutions</w:t>
      </w:r>
      <w:r w:rsidR="00995700" w:rsidRPr="00670140">
        <w:rPr>
          <w:rFonts w:ascii="Georgia" w:hAnsi="Georgia" w:cs="Arial"/>
        </w:rPr>
        <w:t>,</w:t>
      </w:r>
      <w:r w:rsidR="00183861" w:rsidRPr="00670140">
        <w:rPr>
          <w:rFonts w:ascii="Georgia" w:hAnsi="Georgia" w:cs="Arial"/>
        </w:rPr>
        <w:t xml:space="preserve"> or </w:t>
      </w:r>
      <w:r w:rsidR="00793821">
        <w:rPr>
          <w:rFonts w:ascii="Georgia" w:hAnsi="Georgia" w:cs="Arial"/>
        </w:rPr>
        <w:t>indeed</w:t>
      </w:r>
      <w:r w:rsidR="00183861" w:rsidRPr="00670140">
        <w:rPr>
          <w:rFonts w:ascii="Georgia" w:hAnsi="Georgia" w:cs="Arial"/>
        </w:rPr>
        <w:t xml:space="preserve"> </w:t>
      </w:r>
      <w:r w:rsidR="00183861" w:rsidRPr="00670140">
        <w:rPr>
          <w:rFonts w:ascii="Georgia" w:hAnsi="Georgia" w:cs="Arial"/>
          <w:i/>
        </w:rPr>
        <w:t>just</w:t>
      </w:r>
      <w:r w:rsidR="00183861" w:rsidRPr="00670140">
        <w:rPr>
          <w:rFonts w:ascii="Georgia" w:hAnsi="Georgia" w:cs="Arial"/>
        </w:rPr>
        <w:t xml:space="preserve"> the</w:t>
      </w:r>
      <w:r w:rsidR="00995700" w:rsidRPr="00670140">
        <w:rPr>
          <w:rFonts w:ascii="Georgia" w:hAnsi="Georgia" w:cs="Arial"/>
        </w:rPr>
        <w:t xml:space="preserve"> interests of the </w:t>
      </w:r>
      <w:r w:rsidR="00183861" w:rsidRPr="00670140">
        <w:rPr>
          <w:rFonts w:ascii="Georgia" w:hAnsi="Georgia" w:cs="Arial"/>
        </w:rPr>
        <w:t>remaining Member States.</w:t>
      </w:r>
    </w:p>
    <w:p w14:paraId="41F02A31" w14:textId="77777777" w:rsidR="0027029F" w:rsidRPr="0027029F" w:rsidRDefault="0027029F" w:rsidP="0027029F">
      <w:pPr>
        <w:pStyle w:val="Default"/>
      </w:pPr>
    </w:p>
    <w:p w14:paraId="6B773A4D" w14:textId="136DDF72" w:rsidR="00183861" w:rsidRDefault="00E16E53" w:rsidP="00670140">
      <w:pPr>
        <w:pStyle w:val="CM1"/>
        <w:numPr>
          <w:ilvl w:val="0"/>
          <w:numId w:val="4"/>
        </w:numPr>
        <w:spacing w:before="200" w:after="200" w:line="480" w:lineRule="auto"/>
        <w:jc w:val="both"/>
        <w:rPr>
          <w:rFonts w:ascii="Georgia" w:eastAsia="ArialUnicodeMS-Identity-H" w:hAnsi="Georgia" w:cs="ArialUnicodeMS-Identity-H"/>
        </w:rPr>
      </w:pPr>
      <w:r w:rsidRPr="00670140">
        <w:rPr>
          <w:rFonts w:ascii="Georgia" w:eastAsia="ArialUnicodeMS-Identity-H" w:hAnsi="Georgia" w:cs="ArialUnicodeMS-Identity-H"/>
        </w:rPr>
        <w:t>Yet t</w:t>
      </w:r>
      <w:r w:rsidR="002773D8" w:rsidRPr="00670140">
        <w:rPr>
          <w:rFonts w:ascii="Georgia" w:eastAsia="ArialUnicodeMS-Identity-H" w:hAnsi="Georgia" w:cs="ArialUnicodeMS-Identity-H"/>
        </w:rPr>
        <w:t xml:space="preserve">he Council and Commission treat Article 50 TEU as if it </w:t>
      </w:r>
      <w:r w:rsidR="00955CA0" w:rsidRPr="0027029F">
        <w:rPr>
          <w:rFonts w:ascii="Georgia" w:eastAsia="ArialUnicodeMS-Identity-H" w:hAnsi="Georgia" w:cs="ArialUnicodeMS-Identity-H"/>
          <w:i/>
        </w:rPr>
        <w:t>were</w:t>
      </w:r>
      <w:r w:rsidR="00955CA0" w:rsidRPr="00670140">
        <w:rPr>
          <w:rFonts w:ascii="Georgia" w:eastAsia="ArialUnicodeMS-Identity-H" w:hAnsi="Georgia" w:cs="ArialUnicodeMS-Identity-H"/>
        </w:rPr>
        <w:t xml:space="preserve"> simply</w:t>
      </w:r>
      <w:r w:rsidR="002773D8" w:rsidRPr="00670140">
        <w:rPr>
          <w:rFonts w:ascii="Georgia" w:eastAsia="ArialUnicodeMS-Identity-H" w:hAnsi="Georgia" w:cs="ArialUnicodeMS-Identity-H"/>
        </w:rPr>
        <w:t xml:space="preserve"> a</w:t>
      </w:r>
      <w:r w:rsidR="00995700" w:rsidRPr="00670140">
        <w:rPr>
          <w:rFonts w:ascii="Georgia" w:eastAsia="ArialUnicodeMS-Identity-H" w:hAnsi="Georgia" w:cs="ArialUnicodeMS-Identity-H"/>
        </w:rPr>
        <w:t xml:space="preserve"> provision </w:t>
      </w:r>
      <w:r w:rsidR="0027029F">
        <w:rPr>
          <w:rFonts w:ascii="Georgia" w:eastAsia="ArialUnicodeMS-Identity-H" w:hAnsi="Georgia" w:cs="ArialUnicodeMS-Identity-H"/>
        </w:rPr>
        <w:t xml:space="preserve">of </w:t>
      </w:r>
      <w:r w:rsidR="002773D8" w:rsidRPr="0027029F">
        <w:rPr>
          <w:rFonts w:ascii="Georgia" w:eastAsia="ArialUnicodeMS-Identity-H" w:hAnsi="Georgia" w:cs="ArialUnicodeMS-Identity-H"/>
          <w:i/>
        </w:rPr>
        <w:t>international</w:t>
      </w:r>
      <w:r w:rsidR="002773D8" w:rsidRPr="00670140">
        <w:rPr>
          <w:rFonts w:ascii="Georgia" w:eastAsia="ArialUnicodeMS-Identity-H" w:hAnsi="Georgia" w:cs="ArialUnicodeMS-Identity-H"/>
        </w:rPr>
        <w:t xml:space="preserve"> law</w:t>
      </w:r>
      <w:r w:rsidR="00995700" w:rsidRPr="00670140">
        <w:rPr>
          <w:rFonts w:ascii="Georgia" w:eastAsia="ArialUnicodeMS-Identity-H" w:hAnsi="Georgia" w:cs="ArialUnicodeMS-Identity-H"/>
        </w:rPr>
        <w:t>,</w:t>
      </w:r>
      <w:r w:rsidR="002773D8" w:rsidRPr="00670140">
        <w:rPr>
          <w:rFonts w:ascii="Georgia" w:eastAsia="ArialUnicodeMS-Identity-H" w:hAnsi="Georgia" w:cs="ArialUnicodeMS-Identity-H"/>
        </w:rPr>
        <w:t xml:space="preserve"> which creates mutual obligations among the </w:t>
      </w:r>
      <w:r w:rsidR="00183861" w:rsidRPr="00670140">
        <w:rPr>
          <w:rFonts w:ascii="Georgia" w:eastAsia="ArialUnicodeMS-Identity-H" w:hAnsi="Georgia" w:cs="ArialUnicodeMS-Identity-H"/>
          <w:i/>
        </w:rPr>
        <w:t xml:space="preserve">Governments </w:t>
      </w:r>
      <w:r w:rsidR="00183861" w:rsidRPr="00670140">
        <w:rPr>
          <w:rFonts w:ascii="Georgia" w:eastAsia="ArialUnicodeMS-Identity-H" w:hAnsi="Georgia" w:cs="ArialUnicodeMS-Identity-H"/>
        </w:rPr>
        <w:t xml:space="preserve">of the Member </w:t>
      </w:r>
      <w:r w:rsidR="00D11471" w:rsidRPr="00670140">
        <w:rPr>
          <w:rFonts w:ascii="Georgia" w:eastAsia="ArialUnicodeMS-Identity-H" w:hAnsi="Georgia" w:cs="ArialUnicodeMS-Identity-H"/>
        </w:rPr>
        <w:t>S</w:t>
      </w:r>
      <w:r w:rsidR="002773D8" w:rsidRPr="00670140">
        <w:rPr>
          <w:rFonts w:ascii="Georgia" w:eastAsia="ArialUnicodeMS-Identity-H" w:hAnsi="Georgia" w:cs="ArialUnicodeMS-Identity-H"/>
        </w:rPr>
        <w:t xml:space="preserve">tates and </w:t>
      </w:r>
      <w:r w:rsidR="00183861" w:rsidRPr="00670140">
        <w:rPr>
          <w:rFonts w:ascii="Georgia" w:eastAsia="ArialUnicodeMS-Identity-H" w:hAnsi="Georgia" w:cs="ArialUnicodeMS-Identity-H"/>
          <w:i/>
        </w:rPr>
        <w:t>with</w:t>
      </w:r>
      <w:r w:rsidR="00183861" w:rsidRPr="00670140">
        <w:rPr>
          <w:rFonts w:ascii="Georgia" w:eastAsia="ArialUnicodeMS-Identity-H" w:hAnsi="Georgia" w:cs="ArialUnicodeMS-Identity-H"/>
        </w:rPr>
        <w:t xml:space="preserve"> </w:t>
      </w:r>
      <w:r w:rsidR="002773D8" w:rsidRPr="00670140">
        <w:rPr>
          <w:rFonts w:ascii="Georgia" w:eastAsia="ArialUnicodeMS-Identity-H" w:hAnsi="Georgia" w:cs="ArialUnicodeMS-Identity-H"/>
        </w:rPr>
        <w:t xml:space="preserve">the </w:t>
      </w:r>
      <w:r w:rsidR="00D11471" w:rsidRPr="00670140">
        <w:rPr>
          <w:rFonts w:ascii="Georgia" w:eastAsia="ArialUnicodeMS-Identity-H" w:hAnsi="Georgia" w:cs="ArialUnicodeMS-Identity-H"/>
        </w:rPr>
        <w:t>I</w:t>
      </w:r>
      <w:r w:rsidR="002773D8" w:rsidRPr="00670140">
        <w:rPr>
          <w:rFonts w:ascii="Georgia" w:eastAsia="ArialUnicodeMS-Identity-H" w:hAnsi="Georgia" w:cs="ArialUnicodeMS-Identity-H"/>
        </w:rPr>
        <w:t xml:space="preserve">nstitutions of the </w:t>
      </w:r>
      <w:r w:rsidR="00870D58" w:rsidRPr="00670140">
        <w:rPr>
          <w:rFonts w:ascii="Georgia" w:eastAsia="ArialUnicodeMS-Identity-H" w:hAnsi="Georgia" w:cs="ArialUnicodeMS-Identity-H"/>
        </w:rPr>
        <w:t>EU</w:t>
      </w:r>
      <w:r w:rsidR="002773D8" w:rsidRPr="00670140">
        <w:rPr>
          <w:rFonts w:ascii="Georgia" w:eastAsia="ArialUnicodeMS-Identity-H" w:hAnsi="Georgia" w:cs="ArialUnicodeMS-Identity-H"/>
        </w:rPr>
        <w:t xml:space="preserve">.  </w:t>
      </w:r>
    </w:p>
    <w:p w14:paraId="4589F8AC" w14:textId="77777777" w:rsidR="00436F67" w:rsidRPr="00436F67" w:rsidRDefault="00436F67" w:rsidP="00436F67">
      <w:pPr>
        <w:pStyle w:val="Default"/>
      </w:pPr>
    </w:p>
    <w:p w14:paraId="5867BA6B" w14:textId="04D28865" w:rsidR="00870D58" w:rsidRPr="00670140" w:rsidRDefault="00CD7004" w:rsidP="00670140">
      <w:pPr>
        <w:pStyle w:val="CM1"/>
        <w:numPr>
          <w:ilvl w:val="0"/>
          <w:numId w:val="4"/>
        </w:numPr>
        <w:spacing w:before="200" w:after="200" w:line="480" w:lineRule="auto"/>
        <w:jc w:val="both"/>
        <w:rPr>
          <w:rFonts w:ascii="Georgia" w:eastAsia="ArialUnicodeMS-Identity-H" w:hAnsi="Georgia" w:cs="ArialUnicodeMS-Identity-H"/>
        </w:rPr>
      </w:pPr>
      <w:r w:rsidRPr="00670140">
        <w:rPr>
          <w:rFonts w:ascii="Georgia" w:eastAsia="ArialUnicodeMS-Identity-H" w:hAnsi="Georgia" w:cs="ArialUnicodeMS-Identity-H"/>
        </w:rPr>
        <w:t>But</w:t>
      </w:r>
      <w:r w:rsidR="00870D58" w:rsidRPr="00670140">
        <w:rPr>
          <w:rFonts w:ascii="Georgia" w:eastAsia="ArialUnicodeMS-Identity-H" w:hAnsi="Georgia" w:cs="ArialUnicodeMS-Identity-H"/>
        </w:rPr>
        <w:t xml:space="preserve">, as </w:t>
      </w:r>
      <w:r w:rsidR="00870D58" w:rsidRPr="00670140">
        <w:rPr>
          <w:rStyle w:val="Hyperlink"/>
          <w:rFonts w:ascii="Georgia" w:hAnsi="Georgia" w:cs="Warnock Pro"/>
          <w:i/>
          <w:color w:val="auto"/>
          <w:u w:val="none"/>
        </w:rPr>
        <w:t xml:space="preserve">van Gend &amp; Loos </w:t>
      </w:r>
      <w:r w:rsidR="00870D58" w:rsidRPr="00670140">
        <w:rPr>
          <w:rFonts w:ascii="Georgia" w:hAnsi="Georgia" w:cs="Warnock Pro"/>
        </w:rPr>
        <w:t>reminds us</w:t>
      </w:r>
      <w:r w:rsidR="001412C5" w:rsidRPr="00670140">
        <w:rPr>
          <w:rFonts w:ascii="Georgia" w:hAnsi="Georgia" w:cs="Warnock Pro"/>
        </w:rPr>
        <w:t>:</w:t>
      </w:r>
    </w:p>
    <w:p w14:paraId="288AF340" w14:textId="2C82F43E" w:rsidR="00870D58" w:rsidRPr="00670140" w:rsidRDefault="002773D8" w:rsidP="00670140">
      <w:pPr>
        <w:pStyle w:val="CM1"/>
        <w:numPr>
          <w:ilvl w:val="0"/>
          <w:numId w:val="9"/>
        </w:numPr>
        <w:spacing w:before="200" w:after="200" w:line="480" w:lineRule="auto"/>
        <w:jc w:val="both"/>
        <w:rPr>
          <w:rFonts w:ascii="Georgia" w:eastAsia="ArialUnicodeMS-Identity-H" w:hAnsi="Georgia" w:cs="ArialUnicodeMS-Identity-H"/>
        </w:rPr>
      </w:pPr>
      <w:r w:rsidRPr="00670140">
        <w:rPr>
          <w:rFonts w:ascii="Georgia" w:eastAsia="ArialUnicodeMS-Identity-H" w:hAnsi="Georgia" w:cs="ArialUnicodeMS-Identity-H"/>
        </w:rPr>
        <w:t xml:space="preserve">the preamble to the Treaties refers not only to </w:t>
      </w:r>
      <w:r w:rsidR="00E16E53" w:rsidRPr="00670140">
        <w:rPr>
          <w:rFonts w:ascii="Georgia" w:eastAsia="ArialUnicodeMS-Identity-H" w:hAnsi="Georgia" w:cs="ArialUnicodeMS-Identity-H"/>
          <w:i/>
        </w:rPr>
        <w:t>G</w:t>
      </w:r>
      <w:r w:rsidRPr="00670140">
        <w:rPr>
          <w:rFonts w:ascii="Georgia" w:eastAsia="ArialUnicodeMS-Identity-H" w:hAnsi="Georgia" w:cs="ArialUnicodeMS-Identity-H"/>
          <w:i/>
        </w:rPr>
        <w:t>overnments</w:t>
      </w:r>
      <w:r w:rsidRPr="00670140">
        <w:rPr>
          <w:rFonts w:ascii="Georgia" w:eastAsia="ArialUnicodeMS-Identity-H" w:hAnsi="Georgia" w:cs="ArialUnicodeMS-Identity-H"/>
        </w:rPr>
        <w:t xml:space="preserve"> but to </w:t>
      </w:r>
      <w:r w:rsidR="00E16E53" w:rsidRPr="00670140">
        <w:rPr>
          <w:rFonts w:ascii="Georgia" w:eastAsia="ArialUnicodeMS-Identity-H" w:hAnsi="Georgia" w:cs="ArialUnicodeMS-Identity-H"/>
          <w:i/>
        </w:rPr>
        <w:t>P</w:t>
      </w:r>
      <w:r w:rsidRPr="00670140">
        <w:rPr>
          <w:rFonts w:ascii="Georgia" w:eastAsia="ArialUnicodeMS-Identity-H" w:hAnsi="Georgia" w:cs="ArialUnicodeMS-Identity-H"/>
          <w:i/>
        </w:rPr>
        <w:t>eoples</w:t>
      </w:r>
      <w:r w:rsidR="00793821">
        <w:rPr>
          <w:rFonts w:ascii="Georgia" w:eastAsia="ArialUnicodeMS-Identity-H" w:hAnsi="Georgia" w:cs="ArialUnicodeMS-Identity-H"/>
        </w:rPr>
        <w:t>;</w:t>
      </w:r>
      <w:r w:rsidRPr="00670140">
        <w:rPr>
          <w:rFonts w:ascii="Georgia" w:eastAsia="ArialUnicodeMS-Identity-H" w:hAnsi="Georgia" w:cs="ArialUnicodeMS-Identity-H"/>
        </w:rPr>
        <w:t xml:space="preserve"> </w:t>
      </w:r>
    </w:p>
    <w:p w14:paraId="17AFB906" w14:textId="77777777" w:rsidR="00793821" w:rsidRDefault="00870D58" w:rsidP="00670140">
      <w:pPr>
        <w:pStyle w:val="CM1"/>
        <w:numPr>
          <w:ilvl w:val="0"/>
          <w:numId w:val="9"/>
        </w:numPr>
        <w:spacing w:before="200" w:after="200" w:line="480" w:lineRule="auto"/>
        <w:jc w:val="both"/>
        <w:rPr>
          <w:rFonts w:ascii="Georgia" w:eastAsia="ArialUnicodeMS-Identity-H" w:hAnsi="Georgia" w:cs="ArialUnicodeMS-Identity-H"/>
        </w:rPr>
      </w:pPr>
      <w:r w:rsidRPr="00670140">
        <w:rPr>
          <w:rFonts w:ascii="Georgia" w:eastAsia="ArialUnicodeMS-Identity-H" w:hAnsi="Georgia" w:cs="ArialUnicodeMS-Identity-H"/>
        </w:rPr>
        <w:t>t</w:t>
      </w:r>
      <w:r w:rsidR="002773D8" w:rsidRPr="00670140">
        <w:rPr>
          <w:rFonts w:ascii="Georgia" w:eastAsia="ArialUnicodeMS-Identity-H" w:hAnsi="Georgia" w:cs="ArialUnicodeMS-Identity-H"/>
        </w:rPr>
        <w:t xml:space="preserve">he </w:t>
      </w:r>
      <w:r w:rsidRPr="00670140">
        <w:rPr>
          <w:rFonts w:ascii="Georgia" w:eastAsia="ArialUnicodeMS-Identity-H" w:hAnsi="Georgia" w:cs="ArialUnicodeMS-Identity-H"/>
        </w:rPr>
        <w:t>U</w:t>
      </w:r>
      <w:r w:rsidR="00793821">
        <w:rPr>
          <w:rFonts w:ascii="Georgia" w:eastAsia="ArialUnicodeMS-Identity-H" w:hAnsi="Georgia" w:cs="ArialUnicodeMS-Identity-H"/>
        </w:rPr>
        <w:t>nion</w:t>
      </w:r>
      <w:r w:rsidR="002773D8" w:rsidRPr="00670140">
        <w:rPr>
          <w:rFonts w:ascii="Georgia" w:eastAsia="ArialUnicodeMS-Identity-H" w:hAnsi="Georgia" w:cs="ArialUnicodeMS-Identity-H"/>
        </w:rPr>
        <w:t xml:space="preserve"> has established “a new legal order</w:t>
      </w:r>
      <w:r w:rsidR="00995700" w:rsidRPr="00670140">
        <w:rPr>
          <w:rFonts w:ascii="Georgia" w:eastAsia="ArialUnicodeMS-Identity-H" w:hAnsi="Georgia" w:cs="ArialUnicodeMS-Identity-H"/>
        </w:rPr>
        <w:t>,</w:t>
      </w:r>
      <w:r w:rsidR="002773D8" w:rsidRPr="00670140">
        <w:rPr>
          <w:rFonts w:ascii="Georgia" w:eastAsia="ArialUnicodeMS-Identity-H" w:hAnsi="Georgia" w:cs="ArialUnicodeMS-Identity-H"/>
        </w:rPr>
        <w:t xml:space="preserve"> the subjects of which comprise not only Member States but also their </w:t>
      </w:r>
      <w:r w:rsidR="002773D8" w:rsidRPr="0027029F">
        <w:rPr>
          <w:rFonts w:ascii="Georgia" w:eastAsia="ArialUnicodeMS-Identity-H" w:hAnsi="Georgia" w:cs="ArialUnicodeMS-Identity-H"/>
          <w:i/>
        </w:rPr>
        <w:t>nationals</w:t>
      </w:r>
      <w:r w:rsidR="002773D8" w:rsidRPr="00670140">
        <w:rPr>
          <w:rFonts w:ascii="Georgia" w:eastAsia="ArialUnicodeMS-Identity-H" w:hAnsi="Georgia" w:cs="ArialUnicodeMS-Identity-H"/>
        </w:rPr>
        <w:t>”</w:t>
      </w:r>
      <w:r w:rsidR="00793821">
        <w:rPr>
          <w:rFonts w:ascii="Georgia" w:eastAsia="ArialUnicodeMS-Identity-H" w:hAnsi="Georgia" w:cs="ArialUnicodeMS-Identity-H"/>
        </w:rPr>
        <w:t>;</w:t>
      </w:r>
    </w:p>
    <w:p w14:paraId="227DD806" w14:textId="50008D34" w:rsidR="00870D58" w:rsidRPr="00670140" w:rsidRDefault="00793821" w:rsidP="00793821">
      <w:pPr>
        <w:pStyle w:val="CM1"/>
        <w:spacing w:before="200" w:after="200" w:line="480" w:lineRule="auto"/>
        <w:ind w:left="360"/>
        <w:jc w:val="both"/>
        <w:rPr>
          <w:rFonts w:ascii="Georgia" w:eastAsia="ArialUnicodeMS-Identity-H" w:hAnsi="Georgia" w:cs="ArialUnicodeMS-Identity-H"/>
        </w:rPr>
      </w:pPr>
      <w:r>
        <w:rPr>
          <w:rFonts w:ascii="Georgia" w:eastAsia="ArialUnicodeMS-Identity-H" w:hAnsi="Georgia" w:cs="ArialUnicodeMS-Identity-H"/>
        </w:rPr>
        <w:t>and</w:t>
      </w:r>
      <w:r w:rsidR="002773D8" w:rsidRPr="00670140">
        <w:rPr>
          <w:rFonts w:ascii="Georgia" w:eastAsia="ArialUnicodeMS-Identity-H" w:hAnsi="Georgia" w:cs="ArialUnicodeMS-Identity-H"/>
        </w:rPr>
        <w:t xml:space="preserve"> </w:t>
      </w:r>
    </w:p>
    <w:p w14:paraId="444717C0" w14:textId="244F30B2" w:rsidR="00D11471" w:rsidRPr="00670140" w:rsidRDefault="00870D58" w:rsidP="00670140">
      <w:pPr>
        <w:pStyle w:val="CM1"/>
        <w:numPr>
          <w:ilvl w:val="0"/>
          <w:numId w:val="9"/>
        </w:numPr>
        <w:spacing w:before="200" w:after="200" w:line="480" w:lineRule="auto"/>
        <w:jc w:val="both"/>
        <w:rPr>
          <w:rFonts w:ascii="Georgia" w:eastAsia="ArialUnicodeMS-Identity-H" w:hAnsi="Georgia" w:cs="ArialUnicodeMS-Identity-H"/>
        </w:rPr>
      </w:pPr>
      <w:r w:rsidRPr="00670140">
        <w:rPr>
          <w:rFonts w:ascii="Georgia" w:eastAsia="ArialUnicodeMS-Identity-H" w:hAnsi="Georgia" w:cs="ArialUnicodeMS-Identity-H"/>
        </w:rPr>
        <w:t xml:space="preserve">that, </w:t>
      </w:r>
      <w:r w:rsidR="002773D8" w:rsidRPr="00670140">
        <w:rPr>
          <w:rFonts w:ascii="Georgia" w:eastAsia="ArialUnicodeMS-Identity-H" w:hAnsi="Georgia" w:cs="ArialUnicodeMS-Identity-H"/>
        </w:rPr>
        <w:t xml:space="preserve">EU law “is also intended to confer upon them rights which become part of </w:t>
      </w:r>
      <w:r w:rsidR="002773D8" w:rsidRPr="0027029F">
        <w:rPr>
          <w:rFonts w:ascii="Georgia" w:eastAsia="ArialUnicodeMS-Identity-H" w:hAnsi="Georgia" w:cs="ArialUnicodeMS-Identity-H"/>
          <w:i/>
          <w:u w:val="single"/>
        </w:rPr>
        <w:t>their</w:t>
      </w:r>
      <w:r w:rsidR="002773D8" w:rsidRPr="0027029F">
        <w:rPr>
          <w:rFonts w:ascii="Georgia" w:eastAsia="ArialUnicodeMS-Identity-H" w:hAnsi="Georgia" w:cs="ArialUnicodeMS-Identity-H"/>
          <w:i/>
        </w:rPr>
        <w:t xml:space="preserve"> legal heritage</w:t>
      </w:r>
      <w:r w:rsidR="002773D8" w:rsidRPr="00670140">
        <w:rPr>
          <w:rFonts w:ascii="Georgia" w:eastAsia="ArialUnicodeMS-Identity-H" w:hAnsi="Georgia" w:cs="ArialUnicodeMS-Identity-H"/>
        </w:rPr>
        <w:t>”.</w:t>
      </w:r>
      <w:r w:rsidR="001412C5" w:rsidRPr="00670140">
        <w:rPr>
          <w:rFonts w:ascii="Georgia" w:eastAsia="ArialUnicodeMS-Identity-H" w:hAnsi="Georgia" w:cs="ArialUnicodeMS-Identity-H"/>
        </w:rPr>
        <w:t xml:space="preserve"> </w:t>
      </w:r>
      <w:r w:rsidR="001412C5" w:rsidRPr="00670140">
        <w:rPr>
          <w:rStyle w:val="FootnoteReference"/>
          <w:rFonts w:ascii="Georgia" w:eastAsia="ArialUnicodeMS-Identity-H" w:hAnsi="Georgia" w:cs="ArialUnicodeMS-Identity-H"/>
        </w:rPr>
        <w:footnoteReference w:id="14"/>
      </w:r>
    </w:p>
    <w:p w14:paraId="76670B98" w14:textId="77777777" w:rsidR="00183861" w:rsidRPr="00670140" w:rsidRDefault="00183861" w:rsidP="00670140">
      <w:pPr>
        <w:pStyle w:val="Default"/>
        <w:spacing w:line="480" w:lineRule="auto"/>
        <w:rPr>
          <w:rFonts w:ascii="Georgia" w:hAnsi="Georgia"/>
          <w:color w:val="auto"/>
        </w:rPr>
      </w:pPr>
    </w:p>
    <w:p w14:paraId="6A34C72B" w14:textId="6BDDF951" w:rsidR="00183861" w:rsidRPr="00670140" w:rsidRDefault="002773D8"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It </w:t>
      </w:r>
      <w:r w:rsidRPr="00670140">
        <w:rPr>
          <w:rFonts w:ascii="Georgia" w:hAnsi="Georgia" w:cs="Arial"/>
          <w:i/>
        </w:rPr>
        <w:t>cannot</w:t>
      </w:r>
      <w:r w:rsidRPr="00670140">
        <w:rPr>
          <w:rFonts w:ascii="Georgia" w:hAnsi="Georgia" w:cs="Arial"/>
        </w:rPr>
        <w:t xml:space="preserve"> be in the interests of the </w:t>
      </w:r>
      <w:r w:rsidR="00870D58" w:rsidRPr="00670140">
        <w:rPr>
          <w:rFonts w:ascii="Georgia" w:hAnsi="Georgia" w:cs="Arial"/>
        </w:rPr>
        <w:t>EU</w:t>
      </w:r>
      <w:r w:rsidRPr="00670140">
        <w:rPr>
          <w:rFonts w:ascii="Georgia" w:hAnsi="Georgia" w:cs="Arial"/>
        </w:rPr>
        <w:t xml:space="preserve"> as a whole to </w:t>
      </w:r>
      <w:r w:rsidRPr="00670140">
        <w:rPr>
          <w:rFonts w:ascii="Georgia" w:hAnsi="Georgia" w:cs="Arial"/>
          <w:i/>
        </w:rPr>
        <w:t>force</w:t>
      </w:r>
      <w:r w:rsidRPr="00670140">
        <w:rPr>
          <w:rFonts w:ascii="Georgia" w:hAnsi="Georgia" w:cs="Arial"/>
        </w:rPr>
        <w:t xml:space="preserve"> a Member State to leave the </w:t>
      </w:r>
      <w:r w:rsidR="00870D58" w:rsidRPr="00670140">
        <w:rPr>
          <w:rFonts w:ascii="Georgia" w:hAnsi="Georgia" w:cs="Arial"/>
        </w:rPr>
        <w:t>EU</w:t>
      </w:r>
      <w:r w:rsidRPr="00670140">
        <w:rPr>
          <w:rFonts w:ascii="Georgia" w:hAnsi="Georgia" w:cs="Arial"/>
        </w:rPr>
        <w:t xml:space="preserve"> against the wishes of </w:t>
      </w:r>
      <w:r w:rsidR="00F800D7" w:rsidRPr="00670140">
        <w:rPr>
          <w:rFonts w:ascii="Georgia" w:hAnsi="Georgia" w:cs="Arial"/>
        </w:rPr>
        <w:t>the</w:t>
      </w:r>
      <w:r w:rsidRPr="00670140">
        <w:rPr>
          <w:rFonts w:ascii="Georgia" w:hAnsi="Georgia" w:cs="Arial"/>
        </w:rPr>
        <w:t xml:space="preserve"> people. </w:t>
      </w:r>
      <w:r w:rsidR="00183861" w:rsidRPr="00670140">
        <w:rPr>
          <w:rFonts w:ascii="Georgia" w:hAnsi="Georgia" w:cs="Arial"/>
        </w:rPr>
        <w:t xml:space="preserve">  </w:t>
      </w:r>
      <w:r w:rsidRPr="00670140">
        <w:rPr>
          <w:rFonts w:ascii="Georgia" w:hAnsi="Georgia" w:cs="Arial"/>
        </w:rPr>
        <w:t xml:space="preserve">The </w:t>
      </w:r>
      <w:r w:rsidR="00870D58" w:rsidRPr="00670140">
        <w:rPr>
          <w:rFonts w:ascii="Georgia" w:hAnsi="Georgia" w:cs="Arial"/>
        </w:rPr>
        <w:t>U</w:t>
      </w:r>
      <w:r w:rsidR="0027029F">
        <w:rPr>
          <w:rFonts w:ascii="Georgia" w:hAnsi="Georgia" w:cs="Arial"/>
        </w:rPr>
        <w:t>nion</w:t>
      </w:r>
      <w:r w:rsidRPr="00670140">
        <w:rPr>
          <w:rFonts w:ascii="Georgia" w:hAnsi="Georgia" w:cs="Arial"/>
        </w:rPr>
        <w:t xml:space="preserve">’s wider interests lie in States </w:t>
      </w:r>
      <w:r w:rsidRPr="00793821">
        <w:rPr>
          <w:rFonts w:ascii="Georgia" w:hAnsi="Georgia" w:cs="Arial"/>
          <w:i/>
        </w:rPr>
        <w:t>remaining</w:t>
      </w:r>
      <w:r w:rsidR="00F800D7" w:rsidRPr="00670140">
        <w:rPr>
          <w:rFonts w:ascii="Georgia" w:hAnsi="Georgia" w:cs="Arial"/>
        </w:rPr>
        <w:t xml:space="preserve"> in the </w:t>
      </w:r>
      <w:r w:rsidR="00870D58" w:rsidRPr="00670140">
        <w:rPr>
          <w:rFonts w:ascii="Georgia" w:hAnsi="Georgia" w:cs="Arial"/>
        </w:rPr>
        <w:t>EU</w:t>
      </w:r>
      <w:r w:rsidR="00793821">
        <w:rPr>
          <w:rFonts w:ascii="Georgia" w:hAnsi="Georgia" w:cs="Arial"/>
        </w:rPr>
        <w:t>,</w:t>
      </w:r>
      <w:r w:rsidR="00F800D7" w:rsidRPr="00670140">
        <w:rPr>
          <w:rFonts w:ascii="Georgia" w:hAnsi="Georgia" w:cs="Arial"/>
        </w:rPr>
        <w:t xml:space="preserve"> when </w:t>
      </w:r>
      <w:r w:rsidRPr="00670140">
        <w:rPr>
          <w:rFonts w:ascii="Georgia" w:hAnsi="Georgia" w:cs="Arial"/>
        </w:rPr>
        <w:t>their people</w:t>
      </w:r>
      <w:r w:rsidR="00E16E53" w:rsidRPr="00670140">
        <w:rPr>
          <w:rFonts w:ascii="Georgia" w:hAnsi="Georgia" w:cs="Arial"/>
        </w:rPr>
        <w:t>s</w:t>
      </w:r>
      <w:r w:rsidRPr="00670140">
        <w:rPr>
          <w:rFonts w:ascii="Georgia" w:hAnsi="Georgia" w:cs="Arial"/>
        </w:rPr>
        <w:t xml:space="preserve"> wish to do so</w:t>
      </w:r>
      <w:r w:rsidR="00F800D7" w:rsidRPr="00670140">
        <w:rPr>
          <w:rFonts w:ascii="Georgia" w:hAnsi="Georgia" w:cs="Arial"/>
        </w:rPr>
        <w:t xml:space="preserve">.  </w:t>
      </w:r>
      <w:r w:rsidRPr="00670140">
        <w:rPr>
          <w:rFonts w:ascii="Georgia" w:hAnsi="Georgia" w:cs="Arial"/>
        </w:rPr>
        <w:t xml:space="preserve"> </w:t>
      </w:r>
    </w:p>
    <w:p w14:paraId="05C9ADB1" w14:textId="77777777" w:rsidR="00183861" w:rsidRPr="00670140" w:rsidRDefault="00183861" w:rsidP="00670140">
      <w:pPr>
        <w:pStyle w:val="Default"/>
        <w:spacing w:line="480" w:lineRule="auto"/>
        <w:rPr>
          <w:rFonts w:ascii="Georgia" w:hAnsi="Georgia"/>
          <w:color w:val="auto"/>
        </w:rPr>
      </w:pPr>
    </w:p>
    <w:p w14:paraId="541CC88B" w14:textId="1F7F1F7C" w:rsidR="009C61C5" w:rsidRDefault="002773D8"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The Council and Commission are strikingly silent when it comes to these wider interests of the </w:t>
      </w:r>
      <w:r w:rsidR="00870D58" w:rsidRPr="00670140">
        <w:rPr>
          <w:rFonts w:ascii="Georgia" w:hAnsi="Georgia" w:cs="Arial"/>
        </w:rPr>
        <w:t>U</w:t>
      </w:r>
      <w:r w:rsidR="00793821">
        <w:rPr>
          <w:rFonts w:ascii="Georgia" w:hAnsi="Georgia" w:cs="Arial"/>
        </w:rPr>
        <w:t>nion</w:t>
      </w:r>
      <w:r w:rsidRPr="00670140">
        <w:rPr>
          <w:rFonts w:ascii="Georgia" w:hAnsi="Georgia" w:cs="Arial"/>
        </w:rPr>
        <w:t xml:space="preserve">.  </w:t>
      </w:r>
    </w:p>
    <w:p w14:paraId="79034C0E" w14:textId="77777777" w:rsidR="009C61C5" w:rsidRPr="009C61C5" w:rsidRDefault="009C61C5" w:rsidP="009C61C5">
      <w:pPr>
        <w:pStyle w:val="Default"/>
      </w:pPr>
    </w:p>
    <w:p w14:paraId="55B195F9" w14:textId="1BBAEA0B" w:rsidR="009C61C5" w:rsidRDefault="00F800D7"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They say </w:t>
      </w:r>
      <w:r w:rsidRPr="00670140">
        <w:rPr>
          <w:rFonts w:ascii="Georgia" w:hAnsi="Georgia" w:cs="Arial"/>
          <w:i/>
        </w:rPr>
        <w:t>nothing</w:t>
      </w:r>
      <w:r w:rsidRPr="00670140">
        <w:rPr>
          <w:rFonts w:ascii="Georgia" w:hAnsi="Georgia" w:cs="Arial"/>
        </w:rPr>
        <w:t xml:space="preserve"> about how withdrawal from the </w:t>
      </w:r>
      <w:r w:rsidR="00870D58" w:rsidRPr="00670140">
        <w:rPr>
          <w:rFonts w:ascii="Georgia" w:hAnsi="Georgia" w:cs="Arial"/>
        </w:rPr>
        <w:t>U</w:t>
      </w:r>
      <w:r w:rsidR="00793821">
        <w:rPr>
          <w:rFonts w:ascii="Georgia" w:hAnsi="Georgia" w:cs="Arial"/>
        </w:rPr>
        <w:t>nion</w:t>
      </w:r>
      <w:r w:rsidRPr="00670140">
        <w:rPr>
          <w:rFonts w:ascii="Georgia" w:hAnsi="Georgia" w:cs="Arial"/>
        </w:rPr>
        <w:t xml:space="preserve"> </w:t>
      </w:r>
      <w:r w:rsidRPr="00793821">
        <w:rPr>
          <w:rFonts w:ascii="Georgia" w:hAnsi="Georgia" w:cs="Arial"/>
          <w:i/>
        </w:rPr>
        <w:t>removes and diminishes</w:t>
      </w:r>
      <w:r w:rsidR="0027029F">
        <w:rPr>
          <w:rFonts w:ascii="Georgia" w:hAnsi="Georgia" w:cs="Arial"/>
        </w:rPr>
        <w:t xml:space="preserve"> </w:t>
      </w:r>
      <w:r w:rsidRPr="00670140">
        <w:rPr>
          <w:rFonts w:ascii="Georgia" w:hAnsi="Georgia" w:cs="Arial"/>
        </w:rPr>
        <w:t>the r</w:t>
      </w:r>
      <w:r w:rsidR="002426D2" w:rsidRPr="00670140">
        <w:rPr>
          <w:rFonts w:ascii="Georgia" w:hAnsi="Georgia" w:cs="Arial"/>
        </w:rPr>
        <w:t>igh</w:t>
      </w:r>
      <w:r w:rsidR="009C61C5">
        <w:rPr>
          <w:rFonts w:ascii="Georgia" w:hAnsi="Georgia" w:cs="Arial"/>
        </w:rPr>
        <w:t xml:space="preserve">ts of individual EU citizens. </w:t>
      </w:r>
    </w:p>
    <w:p w14:paraId="7C139EC1" w14:textId="77777777" w:rsidR="009C61C5" w:rsidRPr="009C61C5" w:rsidRDefault="009C61C5" w:rsidP="009C61C5">
      <w:pPr>
        <w:pStyle w:val="Default"/>
      </w:pPr>
    </w:p>
    <w:p w14:paraId="25191673" w14:textId="7659F1B3" w:rsidR="00183861" w:rsidRDefault="002426D2" w:rsidP="00670140">
      <w:pPr>
        <w:pStyle w:val="CM1"/>
        <w:numPr>
          <w:ilvl w:val="0"/>
          <w:numId w:val="4"/>
        </w:numPr>
        <w:spacing w:before="200" w:after="200" w:line="480" w:lineRule="auto"/>
        <w:jc w:val="both"/>
        <w:rPr>
          <w:rFonts w:ascii="Georgia" w:hAnsi="Georgia" w:cs="Arial"/>
        </w:rPr>
      </w:pPr>
      <w:r w:rsidRPr="00670140">
        <w:rPr>
          <w:rFonts w:ascii="Georgia" w:hAnsi="Georgia" w:cs="Arial"/>
        </w:rPr>
        <w:t xml:space="preserve">They fail to acknowledge that </w:t>
      </w:r>
      <w:r w:rsidR="00F800D7" w:rsidRPr="00670140">
        <w:rPr>
          <w:rFonts w:ascii="Georgia" w:hAnsi="Georgia" w:cs="Arial"/>
        </w:rPr>
        <w:t xml:space="preserve">the </w:t>
      </w:r>
      <w:r w:rsidR="00F800D7" w:rsidRPr="00670140">
        <w:rPr>
          <w:rFonts w:ascii="Georgia" w:hAnsi="Georgia" w:cs="Arial"/>
          <w:i/>
        </w:rPr>
        <w:t>revocation</w:t>
      </w:r>
      <w:r w:rsidR="00F800D7" w:rsidRPr="00670140">
        <w:rPr>
          <w:rFonts w:ascii="Georgia" w:hAnsi="Georgia" w:cs="Arial"/>
        </w:rPr>
        <w:t xml:space="preserve"> of a Member State’s intention to withdraw from the </w:t>
      </w:r>
      <w:r w:rsidR="00870D58" w:rsidRPr="00670140">
        <w:rPr>
          <w:rFonts w:ascii="Georgia" w:hAnsi="Georgia" w:cs="Arial"/>
        </w:rPr>
        <w:t>EU</w:t>
      </w:r>
      <w:r w:rsidR="00F800D7" w:rsidRPr="00670140">
        <w:rPr>
          <w:rFonts w:ascii="Georgia" w:hAnsi="Georgia" w:cs="Arial"/>
        </w:rPr>
        <w:t xml:space="preserve"> </w:t>
      </w:r>
      <w:r w:rsidR="00183861" w:rsidRPr="00670140">
        <w:rPr>
          <w:rFonts w:ascii="Georgia" w:hAnsi="Georgia" w:cs="Arial"/>
        </w:rPr>
        <w:t>will</w:t>
      </w:r>
      <w:r w:rsidR="0027029F">
        <w:rPr>
          <w:rFonts w:ascii="Georgia" w:hAnsi="Georgia" w:cs="Arial"/>
        </w:rPr>
        <w:t>,</w:t>
      </w:r>
      <w:r w:rsidR="00183861" w:rsidRPr="00670140">
        <w:rPr>
          <w:rFonts w:ascii="Georgia" w:hAnsi="Georgia" w:cs="Arial"/>
        </w:rPr>
        <w:t xml:space="preserve"> in fact</w:t>
      </w:r>
      <w:r w:rsidR="0027029F">
        <w:rPr>
          <w:rFonts w:ascii="Georgia" w:hAnsi="Georgia" w:cs="Arial"/>
        </w:rPr>
        <w:t>,</w:t>
      </w:r>
      <w:r w:rsidR="00183861" w:rsidRPr="00670140">
        <w:rPr>
          <w:rFonts w:ascii="Georgia" w:hAnsi="Georgia" w:cs="Arial"/>
        </w:rPr>
        <w:t xml:space="preserve"> </w:t>
      </w:r>
      <w:r w:rsidR="00F800D7" w:rsidRPr="00670140">
        <w:rPr>
          <w:rFonts w:ascii="Georgia" w:hAnsi="Georgia" w:cs="Arial"/>
          <w:i/>
        </w:rPr>
        <w:t>preserve and protect</w:t>
      </w:r>
      <w:r w:rsidR="00F800D7" w:rsidRPr="00670140">
        <w:rPr>
          <w:rFonts w:ascii="Georgia" w:hAnsi="Georgia" w:cs="Arial"/>
        </w:rPr>
        <w:t xml:space="preserve"> those individual </w:t>
      </w:r>
      <w:r w:rsidR="00183861" w:rsidRPr="00670140">
        <w:rPr>
          <w:rFonts w:ascii="Georgia" w:hAnsi="Georgia" w:cs="Arial"/>
        </w:rPr>
        <w:t xml:space="preserve">citizens’ </w:t>
      </w:r>
      <w:r w:rsidR="00F800D7" w:rsidRPr="00670140">
        <w:rPr>
          <w:rFonts w:ascii="Georgia" w:hAnsi="Georgia" w:cs="Arial"/>
        </w:rPr>
        <w:t xml:space="preserve">rights.   </w:t>
      </w:r>
    </w:p>
    <w:p w14:paraId="32029F63" w14:textId="77777777" w:rsidR="009C61C5" w:rsidRPr="009C61C5" w:rsidRDefault="009C61C5" w:rsidP="009C61C5">
      <w:pPr>
        <w:pStyle w:val="Default"/>
      </w:pPr>
    </w:p>
    <w:p w14:paraId="739A5B95" w14:textId="77777777" w:rsidR="0027029F" w:rsidRDefault="00F800D7" w:rsidP="00670140">
      <w:pPr>
        <w:pStyle w:val="CM1"/>
        <w:numPr>
          <w:ilvl w:val="0"/>
          <w:numId w:val="4"/>
        </w:numPr>
        <w:spacing w:before="200" w:after="200" w:line="480" w:lineRule="auto"/>
        <w:jc w:val="both"/>
        <w:rPr>
          <w:rFonts w:ascii="Georgia" w:hAnsi="Georgia" w:cs="Arial"/>
        </w:rPr>
      </w:pPr>
      <w:r w:rsidRPr="00670140">
        <w:rPr>
          <w:rFonts w:ascii="Georgia" w:hAnsi="Georgia" w:cs="Arial"/>
          <w:i/>
        </w:rPr>
        <w:t>That</w:t>
      </w:r>
      <w:r w:rsidRPr="00670140">
        <w:rPr>
          <w:rFonts w:ascii="Georgia" w:hAnsi="Georgia" w:cs="Arial"/>
        </w:rPr>
        <w:t xml:space="preserve"> </w:t>
      </w:r>
      <w:r w:rsidR="0044442E" w:rsidRPr="00670140">
        <w:rPr>
          <w:rFonts w:ascii="Georgia" w:hAnsi="Georgia" w:cs="Arial"/>
        </w:rPr>
        <w:t>should</w:t>
      </w:r>
      <w:r w:rsidRPr="00670140">
        <w:rPr>
          <w:rFonts w:ascii="Georgia" w:hAnsi="Georgia" w:cs="Arial"/>
        </w:rPr>
        <w:t xml:space="preserve"> be a </w:t>
      </w:r>
      <w:r w:rsidRPr="009C61C5">
        <w:rPr>
          <w:rFonts w:ascii="Georgia" w:hAnsi="Georgia" w:cs="Arial"/>
          <w:i/>
        </w:rPr>
        <w:t>compelling consideration</w:t>
      </w:r>
      <w:r w:rsidR="00793821">
        <w:rPr>
          <w:rFonts w:ascii="Georgia" w:hAnsi="Georgia" w:cs="Arial"/>
        </w:rPr>
        <w:t>,</w:t>
      </w:r>
      <w:r w:rsidRPr="00670140">
        <w:rPr>
          <w:rFonts w:ascii="Georgia" w:hAnsi="Georgia" w:cs="Arial"/>
        </w:rPr>
        <w:t xml:space="preserve"> in determining where the balance of any interests lies in Article 50 TEU.</w:t>
      </w:r>
      <w:r w:rsidR="002426D2" w:rsidRPr="00670140">
        <w:rPr>
          <w:rFonts w:ascii="Georgia" w:hAnsi="Georgia" w:cs="Arial"/>
        </w:rPr>
        <w:t xml:space="preserve"> </w:t>
      </w:r>
    </w:p>
    <w:p w14:paraId="0E4D2DA9" w14:textId="03B86821" w:rsidR="00793821" w:rsidRDefault="002426D2" w:rsidP="0027029F">
      <w:pPr>
        <w:pStyle w:val="CM1"/>
        <w:spacing w:before="200" w:after="200" w:line="480" w:lineRule="auto"/>
        <w:ind w:left="360"/>
        <w:jc w:val="both"/>
        <w:rPr>
          <w:rFonts w:ascii="Georgia" w:hAnsi="Georgia" w:cs="Arial"/>
        </w:rPr>
      </w:pPr>
      <w:r w:rsidRPr="00670140">
        <w:rPr>
          <w:rFonts w:ascii="Georgia" w:hAnsi="Georgia" w:cs="Arial"/>
        </w:rPr>
        <w:t xml:space="preserve">   </w:t>
      </w:r>
    </w:p>
    <w:p w14:paraId="4E7F07A1" w14:textId="39F8A47C" w:rsidR="00F800D7" w:rsidRPr="00670140" w:rsidRDefault="00793821" w:rsidP="00670140">
      <w:pPr>
        <w:pStyle w:val="CM1"/>
        <w:numPr>
          <w:ilvl w:val="0"/>
          <w:numId w:val="4"/>
        </w:numPr>
        <w:spacing w:before="200" w:after="200" w:line="480" w:lineRule="auto"/>
        <w:jc w:val="both"/>
        <w:rPr>
          <w:rFonts w:ascii="Georgia" w:hAnsi="Georgia" w:cs="Arial"/>
        </w:rPr>
      </w:pPr>
      <w:r w:rsidRPr="00793821">
        <w:rPr>
          <w:rFonts w:ascii="Georgia" w:hAnsi="Georgia" w:cs="Arial"/>
          <w:i/>
        </w:rPr>
        <w:t>Our</w:t>
      </w:r>
      <w:r w:rsidR="002426D2" w:rsidRPr="00670140">
        <w:rPr>
          <w:rFonts w:ascii="Georgia" w:hAnsi="Georgia" w:cs="Arial"/>
        </w:rPr>
        <w:t xml:space="preserve"> interpretation of the Treaty </w:t>
      </w:r>
      <w:r>
        <w:rPr>
          <w:rFonts w:ascii="Georgia" w:hAnsi="Georgia" w:cs="Arial"/>
        </w:rPr>
        <w:t xml:space="preserve">- </w:t>
      </w:r>
      <w:r w:rsidR="002426D2" w:rsidRPr="00670140">
        <w:rPr>
          <w:rFonts w:ascii="Georgia" w:hAnsi="Georgia" w:cs="Arial"/>
        </w:rPr>
        <w:t xml:space="preserve">which results in the </w:t>
      </w:r>
      <w:r w:rsidR="002426D2" w:rsidRPr="00793821">
        <w:rPr>
          <w:rFonts w:ascii="Georgia" w:hAnsi="Georgia" w:cs="Arial"/>
          <w:i/>
        </w:rPr>
        <w:t>better protection</w:t>
      </w:r>
      <w:r w:rsidR="002426D2" w:rsidRPr="00670140">
        <w:rPr>
          <w:rFonts w:ascii="Georgia" w:hAnsi="Georgia" w:cs="Arial"/>
        </w:rPr>
        <w:t xml:space="preserve"> of individual citizen</w:t>
      </w:r>
      <w:r w:rsidR="00183861" w:rsidRPr="00670140">
        <w:rPr>
          <w:rFonts w:ascii="Georgia" w:hAnsi="Georgia" w:cs="Arial"/>
        </w:rPr>
        <w:t>s’</w:t>
      </w:r>
      <w:r w:rsidR="002426D2" w:rsidRPr="00670140">
        <w:rPr>
          <w:rFonts w:ascii="Georgia" w:hAnsi="Georgia" w:cs="Arial"/>
        </w:rPr>
        <w:t xml:space="preserve"> EU law rights </w:t>
      </w:r>
      <w:r>
        <w:rPr>
          <w:rFonts w:ascii="Georgia" w:hAnsi="Georgia" w:cs="Arial"/>
        </w:rPr>
        <w:t xml:space="preserve">– </w:t>
      </w:r>
      <w:r w:rsidR="0044442E" w:rsidRPr="0027029F">
        <w:rPr>
          <w:rFonts w:ascii="Georgia" w:hAnsi="Georgia" w:cs="Arial"/>
        </w:rPr>
        <w:t>should</w:t>
      </w:r>
      <w:r w:rsidR="0027029F">
        <w:rPr>
          <w:rFonts w:ascii="Georgia" w:hAnsi="Georgia" w:cs="Arial"/>
        </w:rPr>
        <w:t>,</w:t>
      </w:r>
      <w:r>
        <w:rPr>
          <w:rFonts w:ascii="Georgia" w:hAnsi="Georgia" w:cs="Arial"/>
        </w:rPr>
        <w:t xml:space="preserve"> </w:t>
      </w:r>
      <w:r w:rsidRPr="0027029F">
        <w:rPr>
          <w:rFonts w:ascii="Georgia" w:hAnsi="Georgia" w:cs="Arial"/>
          <w:i/>
        </w:rPr>
        <w:t>on those grounds</w:t>
      </w:r>
      <w:r w:rsidR="0027029F">
        <w:rPr>
          <w:rFonts w:ascii="Georgia" w:hAnsi="Georgia" w:cs="Arial"/>
        </w:rPr>
        <w:t>,</w:t>
      </w:r>
      <w:r w:rsidR="002426D2" w:rsidRPr="00670140">
        <w:rPr>
          <w:rFonts w:ascii="Georgia" w:hAnsi="Georgia" w:cs="Arial"/>
        </w:rPr>
        <w:t xml:space="preserve"> be preferred.</w:t>
      </w:r>
    </w:p>
    <w:p w14:paraId="7A547AC2" w14:textId="77777777" w:rsidR="00183861" w:rsidRPr="00670140" w:rsidRDefault="00183861" w:rsidP="00670140">
      <w:pPr>
        <w:pStyle w:val="Default"/>
        <w:spacing w:line="480" w:lineRule="auto"/>
        <w:rPr>
          <w:rFonts w:ascii="Georgia" w:hAnsi="Georgia"/>
          <w:color w:val="auto"/>
        </w:rPr>
      </w:pPr>
    </w:p>
    <w:p w14:paraId="15F66B6D" w14:textId="67ECBA91" w:rsidR="00183861" w:rsidRPr="00670140" w:rsidRDefault="00005703" w:rsidP="00670140">
      <w:pPr>
        <w:pStyle w:val="CM1"/>
        <w:numPr>
          <w:ilvl w:val="0"/>
          <w:numId w:val="4"/>
        </w:numPr>
        <w:spacing w:before="200" w:after="200" w:line="480" w:lineRule="auto"/>
        <w:jc w:val="both"/>
        <w:rPr>
          <w:rFonts w:ascii="Georgia" w:hAnsi="Georgia"/>
        </w:rPr>
      </w:pPr>
      <w:r w:rsidRPr="00670140">
        <w:rPr>
          <w:rFonts w:ascii="Georgia" w:hAnsi="Georgia" w:cs="Arial"/>
          <w:b/>
          <w:i/>
        </w:rPr>
        <w:t>F</w:t>
      </w:r>
      <w:r w:rsidR="00F800D7" w:rsidRPr="00670140">
        <w:rPr>
          <w:rFonts w:ascii="Georgia" w:hAnsi="Georgia" w:cs="Arial"/>
          <w:b/>
          <w:i/>
        </w:rPr>
        <w:t>if</w:t>
      </w:r>
      <w:r w:rsidRPr="00670140">
        <w:rPr>
          <w:rFonts w:ascii="Georgia" w:hAnsi="Georgia" w:cs="Arial"/>
          <w:b/>
          <w:i/>
        </w:rPr>
        <w:t xml:space="preserve">th, </w:t>
      </w:r>
      <w:r w:rsidRPr="00670140">
        <w:rPr>
          <w:rFonts w:ascii="Georgia" w:hAnsi="Georgia" w:cs="Arial"/>
        </w:rPr>
        <w:t>the Council</w:t>
      </w:r>
      <w:r w:rsidR="001412C5" w:rsidRPr="00670140">
        <w:rPr>
          <w:rFonts w:ascii="Georgia" w:hAnsi="Georgia" w:cs="Arial"/>
        </w:rPr>
        <w:t xml:space="preserve"> </w:t>
      </w:r>
      <w:r w:rsidR="001412C5" w:rsidRPr="00670140">
        <w:rPr>
          <w:rStyle w:val="FootnoteReference"/>
          <w:rFonts w:ascii="Georgia" w:hAnsi="Georgia" w:cs="Arial"/>
        </w:rPr>
        <w:footnoteReference w:id="15"/>
      </w:r>
      <w:r w:rsidR="001412C5" w:rsidRPr="00670140">
        <w:rPr>
          <w:rFonts w:ascii="Georgia" w:hAnsi="Georgia" w:cs="Arial"/>
        </w:rPr>
        <w:t xml:space="preserve"> </w:t>
      </w:r>
      <w:r w:rsidRPr="00670140">
        <w:rPr>
          <w:rFonts w:ascii="Georgia" w:hAnsi="Georgia" w:cs="Arial"/>
        </w:rPr>
        <w:t xml:space="preserve">and </w:t>
      </w:r>
      <w:r w:rsidR="003C0837" w:rsidRPr="00670140">
        <w:rPr>
          <w:rFonts w:ascii="Georgia" w:hAnsi="Georgia" w:cs="Arial"/>
        </w:rPr>
        <w:t xml:space="preserve">the </w:t>
      </w:r>
      <w:r w:rsidRPr="00670140">
        <w:rPr>
          <w:rFonts w:ascii="Georgia" w:hAnsi="Georgia" w:cs="Arial"/>
        </w:rPr>
        <w:t>Commission</w:t>
      </w:r>
      <w:r w:rsidR="001412C5" w:rsidRPr="00670140">
        <w:rPr>
          <w:rFonts w:ascii="Georgia" w:hAnsi="Georgia" w:cs="Arial"/>
        </w:rPr>
        <w:t xml:space="preserve"> </w:t>
      </w:r>
      <w:r w:rsidR="001412C5" w:rsidRPr="00670140">
        <w:rPr>
          <w:rStyle w:val="FootnoteReference"/>
          <w:rFonts w:ascii="Georgia" w:hAnsi="Georgia" w:cs="Arial"/>
        </w:rPr>
        <w:footnoteReference w:id="16"/>
      </w:r>
      <w:r w:rsidR="003C0837" w:rsidRPr="00670140">
        <w:rPr>
          <w:rFonts w:ascii="Georgia" w:hAnsi="Georgia" w:cs="Arial"/>
        </w:rPr>
        <w:t xml:space="preserve"> </w:t>
      </w:r>
      <w:r w:rsidRPr="00670140">
        <w:rPr>
          <w:rFonts w:ascii="Georgia" w:hAnsi="Georgia" w:cs="Arial"/>
        </w:rPr>
        <w:t xml:space="preserve">say that unilateral revocation of an intention to withdraw would </w:t>
      </w:r>
      <w:r w:rsidRPr="0077107C">
        <w:rPr>
          <w:rFonts w:ascii="Georgia" w:hAnsi="Georgia" w:cs="Arial"/>
          <w:i/>
        </w:rPr>
        <w:t>create legal uncertainty</w:t>
      </w:r>
      <w:r w:rsidRPr="00670140">
        <w:rPr>
          <w:rFonts w:ascii="Georgia" w:hAnsi="Georgia" w:cs="Arial"/>
        </w:rPr>
        <w:t xml:space="preserve"> for the </w:t>
      </w:r>
      <w:r w:rsidR="00870D58" w:rsidRPr="00670140">
        <w:rPr>
          <w:rFonts w:ascii="Georgia" w:hAnsi="Georgia" w:cs="Arial"/>
        </w:rPr>
        <w:t>EU</w:t>
      </w:r>
      <w:r w:rsidRPr="00670140">
        <w:rPr>
          <w:rFonts w:ascii="Georgia" w:hAnsi="Georgia" w:cs="Arial"/>
        </w:rPr>
        <w:t xml:space="preserve"> institutions</w:t>
      </w:r>
      <w:r w:rsidR="00793821">
        <w:rPr>
          <w:rFonts w:ascii="Georgia" w:hAnsi="Georgia" w:cs="Arial"/>
        </w:rPr>
        <w:t>,</w:t>
      </w:r>
      <w:r w:rsidRPr="00670140">
        <w:rPr>
          <w:rFonts w:ascii="Georgia" w:hAnsi="Georgia" w:cs="Arial"/>
        </w:rPr>
        <w:t xml:space="preserve"> and </w:t>
      </w:r>
      <w:r w:rsidR="00D11471" w:rsidRPr="00670140">
        <w:rPr>
          <w:rFonts w:ascii="Georgia" w:hAnsi="Georgia" w:cs="Arial"/>
        </w:rPr>
        <w:t xml:space="preserve">for </w:t>
      </w:r>
      <w:r w:rsidR="00E16E53" w:rsidRPr="00670140">
        <w:rPr>
          <w:rFonts w:ascii="Georgia" w:hAnsi="Georgia" w:cs="Arial"/>
        </w:rPr>
        <w:t xml:space="preserve">the remaining </w:t>
      </w:r>
      <w:r w:rsidRPr="00670140">
        <w:rPr>
          <w:rFonts w:ascii="Georgia" w:hAnsi="Georgia" w:cs="Arial"/>
        </w:rPr>
        <w:t>Member States</w:t>
      </w:r>
      <w:r w:rsidR="00D11471" w:rsidRPr="00670140">
        <w:rPr>
          <w:rFonts w:ascii="Georgia" w:hAnsi="Georgia" w:cs="Arial"/>
        </w:rPr>
        <w:t>,</w:t>
      </w:r>
      <w:r w:rsidRPr="00670140">
        <w:rPr>
          <w:rFonts w:ascii="Georgia" w:hAnsi="Georgia" w:cs="Arial"/>
        </w:rPr>
        <w:t xml:space="preserve"> because the duration of the withdrawal process would </w:t>
      </w:r>
      <w:r w:rsidR="00D11471" w:rsidRPr="00670140">
        <w:rPr>
          <w:rFonts w:ascii="Georgia" w:hAnsi="Georgia" w:cs="Arial"/>
        </w:rPr>
        <w:t xml:space="preserve">then </w:t>
      </w:r>
      <w:r w:rsidRPr="00670140">
        <w:rPr>
          <w:rFonts w:ascii="Georgia" w:hAnsi="Georgia" w:cs="Arial"/>
        </w:rPr>
        <w:t xml:space="preserve">be in the hands </w:t>
      </w:r>
      <w:r w:rsidR="00D11471" w:rsidRPr="00670140">
        <w:rPr>
          <w:rFonts w:ascii="Georgia" w:hAnsi="Georgia" w:cs="Arial"/>
          <w:i/>
        </w:rPr>
        <w:t>solely</w:t>
      </w:r>
      <w:r w:rsidR="00D11471" w:rsidRPr="00670140">
        <w:rPr>
          <w:rFonts w:ascii="Georgia" w:hAnsi="Georgia" w:cs="Arial"/>
        </w:rPr>
        <w:t xml:space="preserve"> </w:t>
      </w:r>
      <w:r w:rsidRPr="00670140">
        <w:rPr>
          <w:rFonts w:ascii="Georgia" w:hAnsi="Georgia" w:cs="Arial"/>
        </w:rPr>
        <w:t xml:space="preserve">of </w:t>
      </w:r>
      <w:r w:rsidR="00D11471" w:rsidRPr="00670140">
        <w:rPr>
          <w:rFonts w:ascii="Georgia" w:hAnsi="Georgia" w:cs="Arial"/>
        </w:rPr>
        <w:t>the withdra</w:t>
      </w:r>
      <w:r w:rsidR="00CD7004" w:rsidRPr="00670140">
        <w:rPr>
          <w:rFonts w:ascii="Georgia" w:hAnsi="Georgia" w:cs="Arial"/>
        </w:rPr>
        <w:t>w</w:t>
      </w:r>
      <w:r w:rsidR="00D11471" w:rsidRPr="00670140">
        <w:rPr>
          <w:rFonts w:ascii="Georgia" w:hAnsi="Georgia" w:cs="Arial"/>
        </w:rPr>
        <w:t>ing</w:t>
      </w:r>
      <w:r w:rsidRPr="00670140">
        <w:rPr>
          <w:rFonts w:ascii="Georgia" w:hAnsi="Georgia" w:cs="Arial"/>
        </w:rPr>
        <w:t xml:space="preserve"> Member State. </w:t>
      </w:r>
    </w:p>
    <w:p w14:paraId="2983ED52" w14:textId="77777777" w:rsidR="00F800D7" w:rsidRPr="00670140" w:rsidRDefault="00005703" w:rsidP="00670140">
      <w:pPr>
        <w:pStyle w:val="CM1"/>
        <w:spacing w:before="200" w:after="200" w:line="480" w:lineRule="auto"/>
        <w:ind w:left="360"/>
        <w:jc w:val="both"/>
        <w:rPr>
          <w:rFonts w:ascii="Georgia" w:hAnsi="Georgia"/>
        </w:rPr>
      </w:pPr>
      <w:r w:rsidRPr="00670140">
        <w:rPr>
          <w:rFonts w:ascii="Georgia" w:hAnsi="Georgia" w:cs="Arial"/>
        </w:rPr>
        <w:t xml:space="preserve"> </w:t>
      </w:r>
    </w:p>
    <w:p w14:paraId="52FE8B9D" w14:textId="04F28A89" w:rsidR="00995700" w:rsidRPr="00670140" w:rsidRDefault="00005703" w:rsidP="00670140">
      <w:pPr>
        <w:pStyle w:val="CM1"/>
        <w:numPr>
          <w:ilvl w:val="0"/>
          <w:numId w:val="4"/>
        </w:numPr>
        <w:spacing w:before="200" w:after="200" w:line="480" w:lineRule="auto"/>
        <w:contextualSpacing/>
        <w:jc w:val="both"/>
        <w:rPr>
          <w:rFonts w:ascii="Georgia" w:hAnsi="Georgia" w:cs="Arial"/>
        </w:rPr>
      </w:pPr>
      <w:r w:rsidRPr="00670140">
        <w:rPr>
          <w:rFonts w:ascii="Georgia" w:hAnsi="Georgia" w:cs="Arial"/>
        </w:rPr>
        <w:t xml:space="preserve">With respect, this argument makes </w:t>
      </w:r>
      <w:r w:rsidRPr="00670140">
        <w:rPr>
          <w:rFonts w:ascii="Georgia" w:hAnsi="Georgia" w:cs="Arial"/>
          <w:i/>
        </w:rPr>
        <w:t xml:space="preserve">no </w:t>
      </w:r>
      <w:r w:rsidRPr="00670140">
        <w:rPr>
          <w:rFonts w:ascii="Georgia" w:hAnsi="Georgia" w:cs="Arial"/>
        </w:rPr>
        <w:t xml:space="preserve">sense.  Article 50 </w:t>
      </w:r>
      <w:r w:rsidR="00F800D7" w:rsidRPr="00670140">
        <w:rPr>
          <w:rFonts w:ascii="Georgia" w:hAnsi="Georgia" w:cs="Arial"/>
        </w:rPr>
        <w:t xml:space="preserve">TEU </w:t>
      </w:r>
      <w:r w:rsidRPr="00670140">
        <w:rPr>
          <w:rFonts w:ascii="Georgia" w:hAnsi="Georgia" w:cs="Arial"/>
        </w:rPr>
        <w:t xml:space="preserve">is clear that withdrawal from the </w:t>
      </w:r>
      <w:r w:rsidR="00870D58" w:rsidRPr="00670140">
        <w:rPr>
          <w:rFonts w:ascii="Georgia" w:hAnsi="Georgia" w:cs="Arial"/>
        </w:rPr>
        <w:t>EU</w:t>
      </w:r>
      <w:r w:rsidRPr="00670140">
        <w:rPr>
          <w:rFonts w:ascii="Georgia" w:hAnsi="Georgia" w:cs="Arial"/>
        </w:rPr>
        <w:t xml:space="preserve"> only becomes definitive </w:t>
      </w:r>
      <w:r w:rsidRPr="00670140">
        <w:rPr>
          <w:rFonts w:ascii="Georgia" w:hAnsi="Georgia" w:cs="Arial"/>
          <w:i/>
        </w:rPr>
        <w:t>after</w:t>
      </w:r>
      <w:r w:rsidRPr="00670140">
        <w:rPr>
          <w:rFonts w:ascii="Georgia" w:hAnsi="Georgia" w:cs="Arial"/>
        </w:rPr>
        <w:t xml:space="preserve"> the negotiating period</w:t>
      </w:r>
      <w:r w:rsidR="00D11471" w:rsidRPr="00670140">
        <w:rPr>
          <w:rFonts w:ascii="Georgia" w:hAnsi="Georgia" w:cs="Arial"/>
        </w:rPr>
        <w:t xml:space="preserve"> has ended</w:t>
      </w:r>
      <w:r w:rsidRPr="00670140">
        <w:rPr>
          <w:rFonts w:ascii="Georgia" w:hAnsi="Georgia" w:cs="Arial"/>
        </w:rPr>
        <w:t xml:space="preserve">.  </w:t>
      </w:r>
      <w:r w:rsidR="00D11471" w:rsidRPr="00670140">
        <w:rPr>
          <w:rFonts w:ascii="Georgia" w:hAnsi="Georgia" w:cs="Arial"/>
        </w:rPr>
        <w:t xml:space="preserve">  </w:t>
      </w:r>
      <w:r w:rsidRPr="00670140">
        <w:rPr>
          <w:rFonts w:ascii="Georgia" w:hAnsi="Georgia" w:cs="Arial"/>
        </w:rPr>
        <w:t xml:space="preserve">The </w:t>
      </w:r>
      <w:r w:rsidR="003C0837" w:rsidRPr="00670140">
        <w:rPr>
          <w:rFonts w:ascii="Georgia" w:hAnsi="Georgia" w:cs="Arial"/>
        </w:rPr>
        <w:t xml:space="preserve">outcome of any </w:t>
      </w:r>
      <w:r w:rsidRPr="00670140">
        <w:rPr>
          <w:rFonts w:ascii="Georgia" w:hAnsi="Georgia" w:cs="Arial"/>
        </w:rPr>
        <w:t xml:space="preserve">process of negotiation is </w:t>
      </w:r>
      <w:r w:rsidR="003C0837" w:rsidRPr="009C61C5">
        <w:rPr>
          <w:rFonts w:ascii="Georgia" w:hAnsi="Georgia" w:cs="Arial"/>
          <w:i/>
        </w:rPr>
        <w:t>never</w:t>
      </w:r>
      <w:r w:rsidR="003C0837" w:rsidRPr="00670140">
        <w:rPr>
          <w:rFonts w:ascii="Georgia" w:hAnsi="Georgia" w:cs="Arial"/>
        </w:rPr>
        <w:t xml:space="preserve"> going to be certain.</w:t>
      </w:r>
      <w:r w:rsidRPr="00670140">
        <w:rPr>
          <w:rFonts w:ascii="Georgia" w:hAnsi="Georgia" w:cs="Arial"/>
        </w:rPr>
        <w:t xml:space="preserve"> </w:t>
      </w:r>
    </w:p>
    <w:p w14:paraId="2AAC1434" w14:textId="77777777" w:rsidR="00995700" w:rsidRPr="00670140" w:rsidRDefault="00995700" w:rsidP="00670140">
      <w:pPr>
        <w:pStyle w:val="Default"/>
        <w:spacing w:line="480" w:lineRule="auto"/>
        <w:rPr>
          <w:rFonts w:ascii="Georgia" w:hAnsi="Georgia"/>
          <w:color w:val="auto"/>
        </w:rPr>
      </w:pPr>
    </w:p>
    <w:p w14:paraId="45342985" w14:textId="583AFC54" w:rsidR="00183861" w:rsidRDefault="00005703" w:rsidP="00670140">
      <w:pPr>
        <w:pStyle w:val="CM1"/>
        <w:numPr>
          <w:ilvl w:val="0"/>
          <w:numId w:val="4"/>
        </w:numPr>
        <w:spacing w:before="200" w:after="200" w:line="480" w:lineRule="auto"/>
        <w:contextualSpacing/>
        <w:jc w:val="both"/>
        <w:rPr>
          <w:rFonts w:ascii="Georgia" w:hAnsi="Georgia" w:cs="Arial"/>
        </w:rPr>
      </w:pPr>
      <w:r w:rsidRPr="0027029F">
        <w:rPr>
          <w:rFonts w:ascii="Georgia" w:hAnsi="Georgia" w:cs="Arial"/>
        </w:rPr>
        <w:t xml:space="preserve">But </w:t>
      </w:r>
      <w:r w:rsidR="003C0837" w:rsidRPr="0027029F">
        <w:rPr>
          <w:rFonts w:ascii="Georgia" w:hAnsi="Georgia" w:cs="Arial"/>
        </w:rPr>
        <w:t>allowing for a</w:t>
      </w:r>
      <w:r w:rsidRPr="0027029F">
        <w:rPr>
          <w:rFonts w:ascii="Georgia" w:hAnsi="Georgia" w:cs="Arial"/>
        </w:rPr>
        <w:t xml:space="preserve"> Member State</w:t>
      </w:r>
      <w:r w:rsidR="00D11471" w:rsidRPr="0027029F">
        <w:rPr>
          <w:rFonts w:ascii="Georgia" w:hAnsi="Georgia" w:cs="Arial"/>
        </w:rPr>
        <w:t>,</w:t>
      </w:r>
      <w:r w:rsidRPr="0027029F">
        <w:rPr>
          <w:rFonts w:ascii="Georgia" w:hAnsi="Georgia" w:cs="Arial"/>
        </w:rPr>
        <w:t xml:space="preserve"> </w:t>
      </w:r>
      <w:r w:rsidR="003C0837" w:rsidRPr="0027029F">
        <w:rPr>
          <w:rFonts w:ascii="Georgia" w:hAnsi="Georgia" w:cs="Arial"/>
        </w:rPr>
        <w:t>in the course of the negotiating period</w:t>
      </w:r>
      <w:r w:rsidR="00D11471" w:rsidRPr="0027029F">
        <w:rPr>
          <w:rFonts w:ascii="Georgia" w:hAnsi="Georgia" w:cs="Arial"/>
        </w:rPr>
        <w:t>,</w:t>
      </w:r>
      <w:r w:rsidR="003C0837" w:rsidRPr="0027029F">
        <w:rPr>
          <w:rFonts w:ascii="Georgia" w:hAnsi="Georgia" w:cs="Arial"/>
        </w:rPr>
        <w:t xml:space="preserve"> to </w:t>
      </w:r>
      <w:r w:rsidR="0027029F">
        <w:rPr>
          <w:rFonts w:ascii="Georgia" w:hAnsi="Georgia" w:cs="Arial"/>
        </w:rPr>
        <w:t xml:space="preserve">be able to </w:t>
      </w:r>
      <w:r w:rsidR="003C0837" w:rsidRPr="0027029F">
        <w:rPr>
          <w:rFonts w:ascii="Georgia" w:hAnsi="Georgia" w:cs="Arial"/>
        </w:rPr>
        <w:t xml:space="preserve">decide </w:t>
      </w:r>
      <w:r w:rsidR="0027029F">
        <w:rPr>
          <w:rFonts w:ascii="Georgia" w:hAnsi="Georgia" w:cs="Arial"/>
        </w:rPr>
        <w:t xml:space="preserve">unilaterally </w:t>
      </w:r>
      <w:r w:rsidR="003C0837" w:rsidRPr="0027029F">
        <w:rPr>
          <w:rFonts w:ascii="Georgia" w:hAnsi="Georgia" w:cs="Arial"/>
          <w:i/>
        </w:rPr>
        <w:t>against</w:t>
      </w:r>
      <w:r w:rsidR="003C0837" w:rsidRPr="0027029F">
        <w:rPr>
          <w:rFonts w:ascii="Georgia" w:hAnsi="Georgia" w:cs="Arial"/>
        </w:rPr>
        <w:t xml:space="preserve"> withdrawal restores and enhances legal certainty</w:t>
      </w:r>
      <w:r w:rsidR="0027029F">
        <w:rPr>
          <w:rFonts w:ascii="Georgia" w:hAnsi="Georgia" w:cs="Arial"/>
        </w:rPr>
        <w:t>.</w:t>
      </w:r>
      <w:r w:rsidR="00684822">
        <w:rPr>
          <w:rFonts w:ascii="Georgia" w:hAnsi="Georgia" w:cs="Arial"/>
        </w:rPr>
        <w:t xml:space="preserve">   </w:t>
      </w:r>
      <w:r w:rsidR="0027029F">
        <w:rPr>
          <w:rFonts w:ascii="Georgia" w:hAnsi="Georgia" w:cs="Arial"/>
        </w:rPr>
        <w:t xml:space="preserve">An </w:t>
      </w:r>
      <w:r w:rsidR="0027029F" w:rsidRPr="0027029F">
        <w:rPr>
          <w:rFonts w:ascii="Georgia" w:hAnsi="Georgia" w:cs="Arial"/>
          <w:i/>
        </w:rPr>
        <w:t>effective</w:t>
      </w:r>
      <w:r w:rsidR="0077107C" w:rsidRPr="0027029F">
        <w:rPr>
          <w:rFonts w:ascii="Georgia" w:hAnsi="Georgia" w:cs="Arial"/>
        </w:rPr>
        <w:t xml:space="preserve"> revocation </w:t>
      </w:r>
      <w:r w:rsidR="0027029F">
        <w:rPr>
          <w:rFonts w:ascii="Georgia" w:hAnsi="Georgia" w:cs="Arial"/>
        </w:rPr>
        <w:t xml:space="preserve">means that </w:t>
      </w:r>
      <w:r w:rsidR="003C0837" w:rsidRPr="0027029F">
        <w:rPr>
          <w:rFonts w:ascii="Georgia" w:hAnsi="Georgia" w:cs="Arial"/>
        </w:rPr>
        <w:t xml:space="preserve">the situation in law </w:t>
      </w:r>
      <w:r w:rsidR="0027029F">
        <w:rPr>
          <w:rFonts w:ascii="Georgia" w:hAnsi="Georgia" w:cs="Arial"/>
        </w:rPr>
        <w:t xml:space="preserve">is </w:t>
      </w:r>
      <w:r w:rsidR="0027029F" w:rsidRPr="00684822">
        <w:rPr>
          <w:rFonts w:ascii="Georgia" w:hAnsi="Georgia" w:cs="Arial"/>
          <w:i/>
        </w:rPr>
        <w:t>restored</w:t>
      </w:r>
      <w:r w:rsidR="0027029F">
        <w:rPr>
          <w:rFonts w:ascii="Georgia" w:hAnsi="Georgia" w:cs="Arial"/>
        </w:rPr>
        <w:t xml:space="preserve"> </w:t>
      </w:r>
      <w:r w:rsidR="00684822">
        <w:rPr>
          <w:rFonts w:ascii="Georgia" w:hAnsi="Georgia" w:cs="Arial"/>
        </w:rPr>
        <w:t xml:space="preserve">to what </w:t>
      </w:r>
      <w:r w:rsidR="003C0837" w:rsidRPr="0027029F">
        <w:rPr>
          <w:rFonts w:ascii="Georgia" w:hAnsi="Georgia" w:cs="Arial"/>
        </w:rPr>
        <w:t>it was before notification</w:t>
      </w:r>
      <w:r w:rsidR="00684822">
        <w:rPr>
          <w:rFonts w:ascii="Georgia" w:hAnsi="Georgia" w:cs="Arial"/>
        </w:rPr>
        <w:t>.   So a</w:t>
      </w:r>
      <w:r w:rsidR="003C0837" w:rsidRPr="0027029F">
        <w:rPr>
          <w:rFonts w:ascii="Georgia" w:hAnsi="Georgia" w:cs="Arial"/>
          <w:i/>
        </w:rPr>
        <w:t>ll</w:t>
      </w:r>
      <w:r w:rsidR="003C0837" w:rsidRPr="0027029F">
        <w:rPr>
          <w:rFonts w:ascii="Georgia" w:hAnsi="Georgia" w:cs="Arial"/>
        </w:rPr>
        <w:t xml:space="preserve"> concerned (</w:t>
      </w:r>
      <w:r w:rsidR="00901650" w:rsidRPr="0027029F">
        <w:rPr>
          <w:rFonts w:ascii="Georgia" w:hAnsi="Georgia" w:cs="Arial"/>
        </w:rPr>
        <w:t>institutions</w:t>
      </w:r>
      <w:r w:rsidR="003C0837" w:rsidRPr="0027029F">
        <w:rPr>
          <w:rFonts w:ascii="Georgia" w:hAnsi="Georgia" w:cs="Arial"/>
        </w:rPr>
        <w:t xml:space="preserve">, Member </w:t>
      </w:r>
      <w:r w:rsidR="00901650" w:rsidRPr="0027029F">
        <w:rPr>
          <w:rFonts w:ascii="Georgia" w:hAnsi="Georgia" w:cs="Arial"/>
        </w:rPr>
        <w:t>States</w:t>
      </w:r>
      <w:r w:rsidR="003C0837" w:rsidRPr="0027029F">
        <w:rPr>
          <w:rFonts w:ascii="Georgia" w:hAnsi="Georgia" w:cs="Arial"/>
        </w:rPr>
        <w:t xml:space="preserve"> and individual </w:t>
      </w:r>
      <w:r w:rsidR="00D11471" w:rsidRPr="0027029F">
        <w:rPr>
          <w:rFonts w:ascii="Georgia" w:hAnsi="Georgia" w:cs="Arial"/>
        </w:rPr>
        <w:t xml:space="preserve">EU </w:t>
      </w:r>
      <w:r w:rsidR="003C0837" w:rsidRPr="0027029F">
        <w:rPr>
          <w:rFonts w:ascii="Georgia" w:hAnsi="Georgia" w:cs="Arial"/>
        </w:rPr>
        <w:t xml:space="preserve">citizens) </w:t>
      </w:r>
      <w:r w:rsidR="00684822">
        <w:rPr>
          <w:rFonts w:ascii="Georgia" w:hAnsi="Georgia" w:cs="Arial"/>
        </w:rPr>
        <w:t xml:space="preserve">again </w:t>
      </w:r>
      <w:r w:rsidR="003C0837" w:rsidRPr="0027029F">
        <w:rPr>
          <w:rFonts w:ascii="Georgia" w:hAnsi="Georgia" w:cs="Arial"/>
        </w:rPr>
        <w:t>know their respective rights and obligations.</w:t>
      </w:r>
      <w:r w:rsidR="00CD7004" w:rsidRPr="0027029F">
        <w:rPr>
          <w:rFonts w:ascii="Georgia" w:hAnsi="Georgia" w:cs="Arial"/>
        </w:rPr>
        <w:t xml:space="preserve"> </w:t>
      </w:r>
    </w:p>
    <w:p w14:paraId="1416F569" w14:textId="77777777" w:rsidR="00684822" w:rsidRPr="00684822" w:rsidRDefault="00684822" w:rsidP="00684822">
      <w:pPr>
        <w:pStyle w:val="Default"/>
      </w:pPr>
    </w:p>
    <w:p w14:paraId="17C1FCFD" w14:textId="5915AD28" w:rsidR="00C141C0" w:rsidRDefault="00F91AE2" w:rsidP="00670140">
      <w:pPr>
        <w:numPr>
          <w:ilvl w:val="0"/>
          <w:numId w:val="4"/>
        </w:numPr>
        <w:spacing w:line="480" w:lineRule="auto"/>
        <w:contextualSpacing/>
        <w:jc w:val="both"/>
        <w:rPr>
          <w:rFonts w:ascii="Georgia" w:hAnsi="Georgia" w:cs="Arial"/>
          <w:sz w:val="24"/>
          <w:szCs w:val="24"/>
        </w:rPr>
      </w:pPr>
      <w:r w:rsidRPr="00670140">
        <w:rPr>
          <w:rFonts w:ascii="Georgia" w:hAnsi="Georgia" w:cs="Arial"/>
          <w:sz w:val="24"/>
          <w:szCs w:val="24"/>
        </w:rPr>
        <w:t xml:space="preserve">Mr </w:t>
      </w:r>
      <w:r w:rsidR="00DD7E8E" w:rsidRPr="00670140">
        <w:rPr>
          <w:rFonts w:ascii="Georgia" w:hAnsi="Georgia" w:cs="Arial"/>
          <w:sz w:val="24"/>
          <w:szCs w:val="24"/>
        </w:rPr>
        <w:t>President, Members of the Court</w:t>
      </w:r>
      <w:r w:rsidR="00E16E53" w:rsidRPr="00670140">
        <w:rPr>
          <w:rFonts w:ascii="Georgia" w:hAnsi="Georgia" w:cs="Arial"/>
          <w:sz w:val="24"/>
          <w:szCs w:val="24"/>
        </w:rPr>
        <w:t>: t</w:t>
      </w:r>
      <w:r w:rsidRPr="00670140">
        <w:rPr>
          <w:rFonts w:ascii="Georgia" w:hAnsi="Georgia" w:cs="Arial"/>
          <w:sz w:val="24"/>
          <w:szCs w:val="24"/>
        </w:rPr>
        <w:t xml:space="preserve">he </w:t>
      </w:r>
      <w:r w:rsidRPr="00670140">
        <w:rPr>
          <w:rFonts w:ascii="Georgia" w:hAnsi="Georgia" w:cs="Arial"/>
          <w:i/>
          <w:sz w:val="24"/>
          <w:szCs w:val="24"/>
        </w:rPr>
        <w:t>reality</w:t>
      </w:r>
      <w:r w:rsidRPr="00670140">
        <w:rPr>
          <w:rFonts w:ascii="Georgia" w:hAnsi="Georgia" w:cs="Arial"/>
          <w:sz w:val="24"/>
          <w:szCs w:val="24"/>
        </w:rPr>
        <w:t xml:space="preserve"> is that the </w:t>
      </w:r>
      <w:r w:rsidR="00E16E53" w:rsidRPr="00670140">
        <w:rPr>
          <w:rFonts w:ascii="Georgia" w:hAnsi="Georgia" w:cs="Arial"/>
          <w:sz w:val="24"/>
          <w:szCs w:val="24"/>
        </w:rPr>
        <w:t xml:space="preserve">Commission and Council are asking </w:t>
      </w:r>
      <w:r w:rsidRPr="00670140">
        <w:rPr>
          <w:rFonts w:ascii="Georgia" w:hAnsi="Georgia" w:cs="Arial"/>
          <w:sz w:val="24"/>
          <w:szCs w:val="24"/>
        </w:rPr>
        <w:t xml:space="preserve">this Court to insert an </w:t>
      </w:r>
      <w:r w:rsidRPr="00670140">
        <w:rPr>
          <w:rFonts w:ascii="Georgia" w:hAnsi="Georgia" w:cs="Arial"/>
          <w:i/>
          <w:sz w:val="24"/>
          <w:szCs w:val="24"/>
        </w:rPr>
        <w:t xml:space="preserve">entirely new </w:t>
      </w:r>
      <w:r w:rsidR="001412C5" w:rsidRPr="00670140">
        <w:rPr>
          <w:rFonts w:ascii="Georgia" w:hAnsi="Georgia" w:cs="Arial"/>
          <w:i/>
          <w:sz w:val="24"/>
          <w:szCs w:val="24"/>
        </w:rPr>
        <w:t xml:space="preserve">subsection </w:t>
      </w:r>
      <w:r w:rsidR="001412C5" w:rsidRPr="00670140">
        <w:rPr>
          <w:rFonts w:ascii="Georgia" w:hAnsi="Georgia" w:cs="Arial"/>
          <w:sz w:val="24"/>
          <w:szCs w:val="24"/>
        </w:rPr>
        <w:t>in</w:t>
      </w:r>
      <w:r w:rsidRPr="00670140">
        <w:rPr>
          <w:rFonts w:ascii="Georgia" w:hAnsi="Georgia" w:cs="Arial"/>
          <w:sz w:val="24"/>
          <w:szCs w:val="24"/>
        </w:rPr>
        <w:t xml:space="preserve"> Article 50</w:t>
      </w:r>
      <w:r w:rsidR="00D46624" w:rsidRPr="00670140">
        <w:rPr>
          <w:rFonts w:ascii="Georgia" w:hAnsi="Georgia" w:cs="Arial"/>
          <w:sz w:val="24"/>
          <w:szCs w:val="24"/>
        </w:rPr>
        <w:t xml:space="preserve"> TEU</w:t>
      </w:r>
      <w:r w:rsidRPr="00670140">
        <w:rPr>
          <w:rFonts w:ascii="Georgia" w:hAnsi="Georgia" w:cs="Arial"/>
          <w:sz w:val="24"/>
          <w:szCs w:val="24"/>
        </w:rPr>
        <w:t xml:space="preserve">.  </w:t>
      </w:r>
      <w:r w:rsidR="00E16E53" w:rsidRPr="00670140">
        <w:rPr>
          <w:rFonts w:ascii="Georgia" w:hAnsi="Georgia" w:cs="Arial"/>
          <w:sz w:val="24"/>
          <w:szCs w:val="24"/>
        </w:rPr>
        <w:t xml:space="preserve">And it is a </w:t>
      </w:r>
      <w:r w:rsidRPr="00670140">
        <w:rPr>
          <w:rFonts w:ascii="Georgia" w:hAnsi="Georgia" w:cs="Arial"/>
          <w:sz w:val="24"/>
          <w:szCs w:val="24"/>
        </w:rPr>
        <w:t xml:space="preserve">provision </w:t>
      </w:r>
      <w:r w:rsidR="00E16E53" w:rsidRPr="00670140">
        <w:rPr>
          <w:rFonts w:ascii="Georgia" w:hAnsi="Georgia" w:cs="Arial"/>
          <w:sz w:val="24"/>
          <w:szCs w:val="24"/>
        </w:rPr>
        <w:t xml:space="preserve">which, if read into the Treaty, would </w:t>
      </w:r>
      <w:r w:rsidR="00E16E53" w:rsidRPr="00670140">
        <w:rPr>
          <w:rFonts w:ascii="Georgia" w:hAnsi="Georgia" w:cs="Arial"/>
          <w:i/>
          <w:sz w:val="24"/>
          <w:szCs w:val="24"/>
        </w:rPr>
        <w:t>increase</w:t>
      </w:r>
      <w:r w:rsidR="00E16E53" w:rsidRPr="00670140">
        <w:rPr>
          <w:rFonts w:ascii="Georgia" w:hAnsi="Georgia" w:cs="Arial"/>
          <w:sz w:val="24"/>
          <w:szCs w:val="24"/>
        </w:rPr>
        <w:t xml:space="preserve"> </w:t>
      </w:r>
      <w:r w:rsidRPr="00670140">
        <w:rPr>
          <w:rFonts w:ascii="Georgia" w:hAnsi="Georgia" w:cs="Arial"/>
          <w:sz w:val="24"/>
          <w:szCs w:val="24"/>
        </w:rPr>
        <w:t>arbitrar</w:t>
      </w:r>
      <w:r w:rsidR="00E16E53" w:rsidRPr="00670140">
        <w:rPr>
          <w:rFonts w:ascii="Georgia" w:hAnsi="Georgia" w:cs="Arial"/>
          <w:sz w:val="24"/>
          <w:szCs w:val="24"/>
        </w:rPr>
        <w:t>iness and u</w:t>
      </w:r>
      <w:r w:rsidRPr="00670140">
        <w:rPr>
          <w:rFonts w:ascii="Georgia" w:hAnsi="Georgia" w:cs="Arial"/>
          <w:sz w:val="24"/>
          <w:szCs w:val="24"/>
        </w:rPr>
        <w:t>ncertain</w:t>
      </w:r>
      <w:r w:rsidR="00E16E53" w:rsidRPr="00670140">
        <w:rPr>
          <w:rFonts w:ascii="Georgia" w:hAnsi="Georgia" w:cs="Arial"/>
          <w:sz w:val="24"/>
          <w:szCs w:val="24"/>
        </w:rPr>
        <w:t>ty in the process around the (n</w:t>
      </w:r>
      <w:r w:rsidR="00684822">
        <w:rPr>
          <w:rFonts w:ascii="Georgia" w:hAnsi="Georgia" w:cs="Arial"/>
          <w:sz w:val="24"/>
          <w:szCs w:val="24"/>
        </w:rPr>
        <w:t>on-)withdrawal of a Member State</w:t>
      </w:r>
      <w:r w:rsidR="00436F67">
        <w:rPr>
          <w:rFonts w:ascii="Georgia" w:hAnsi="Georgia" w:cs="Arial"/>
          <w:sz w:val="24"/>
          <w:szCs w:val="24"/>
        </w:rPr>
        <w:t xml:space="preserve"> from the Union</w:t>
      </w:r>
      <w:r w:rsidRPr="00670140">
        <w:rPr>
          <w:rFonts w:ascii="Georgia" w:hAnsi="Georgia" w:cs="Arial"/>
          <w:sz w:val="24"/>
          <w:szCs w:val="24"/>
        </w:rPr>
        <w:t xml:space="preserve">.  </w:t>
      </w:r>
    </w:p>
    <w:p w14:paraId="2CFC085F" w14:textId="77777777" w:rsidR="00B9558C" w:rsidRDefault="00B9558C" w:rsidP="00B9558C">
      <w:pPr>
        <w:pStyle w:val="ListParagraph"/>
        <w:rPr>
          <w:rFonts w:ascii="Georgia" w:hAnsi="Georgia" w:cs="Arial"/>
        </w:rPr>
      </w:pPr>
    </w:p>
    <w:p w14:paraId="66495D0B" w14:textId="76C2A128" w:rsidR="00DF1A42" w:rsidRPr="00670140" w:rsidRDefault="00F91AE2" w:rsidP="00670140">
      <w:pPr>
        <w:numPr>
          <w:ilvl w:val="0"/>
          <w:numId w:val="4"/>
        </w:numPr>
        <w:spacing w:line="480" w:lineRule="auto"/>
        <w:jc w:val="both"/>
        <w:rPr>
          <w:rFonts w:ascii="Georgia" w:hAnsi="Georgia"/>
          <w:sz w:val="24"/>
        </w:rPr>
      </w:pPr>
      <w:r w:rsidRPr="00670140">
        <w:rPr>
          <w:rFonts w:ascii="Georgia" w:hAnsi="Georgia" w:cs="EUAlbertina"/>
          <w:sz w:val="24"/>
          <w:szCs w:val="24"/>
        </w:rPr>
        <w:t xml:space="preserve">The Treaty makes </w:t>
      </w:r>
      <w:r w:rsidRPr="00670140">
        <w:rPr>
          <w:rFonts w:ascii="Georgia" w:hAnsi="Georgia" w:cs="EUAlbertina"/>
          <w:i/>
          <w:sz w:val="24"/>
          <w:szCs w:val="24"/>
        </w:rPr>
        <w:t>express</w:t>
      </w:r>
      <w:r w:rsidRPr="00670140">
        <w:rPr>
          <w:rFonts w:ascii="Georgia" w:hAnsi="Georgia" w:cs="EUAlbertina"/>
          <w:sz w:val="24"/>
          <w:szCs w:val="24"/>
        </w:rPr>
        <w:t xml:space="preserve"> provision in Articles 50(2) and 50(4) TEU that a withdrawal agreement may be </w:t>
      </w:r>
      <w:r w:rsidRPr="00670140">
        <w:rPr>
          <w:rFonts w:ascii="Georgia" w:hAnsi="Georgia" w:cs="EUAlbertina"/>
          <w:i/>
          <w:sz w:val="24"/>
          <w:szCs w:val="24"/>
        </w:rPr>
        <w:t>concluded</w:t>
      </w:r>
      <w:r w:rsidRPr="00670140">
        <w:rPr>
          <w:rFonts w:ascii="Georgia" w:hAnsi="Georgia" w:cs="EUAlbertina"/>
          <w:sz w:val="24"/>
          <w:szCs w:val="24"/>
        </w:rPr>
        <w:t xml:space="preserve"> by the Council (after the consent of the European Parliament is obtained) on the basis of </w:t>
      </w:r>
      <w:r w:rsidR="00DF1A42" w:rsidRPr="00670140">
        <w:rPr>
          <w:rFonts w:ascii="Georgia" w:hAnsi="Georgia" w:cs="EUAlbertina"/>
          <w:sz w:val="24"/>
          <w:szCs w:val="24"/>
        </w:rPr>
        <w:t xml:space="preserve">a specifically quantified </w:t>
      </w:r>
      <w:r w:rsidRPr="00670140">
        <w:rPr>
          <w:rFonts w:ascii="Georgia" w:hAnsi="Georgia" w:cs="EUAlbertina"/>
          <w:sz w:val="24"/>
          <w:szCs w:val="24"/>
        </w:rPr>
        <w:t>Qualified Majority Voting (QMV)</w:t>
      </w:r>
      <w:r w:rsidR="00684822">
        <w:rPr>
          <w:rFonts w:ascii="Georgia" w:hAnsi="Georgia" w:cs="EUAlbertina"/>
          <w:sz w:val="24"/>
          <w:szCs w:val="24"/>
        </w:rPr>
        <w:t xml:space="preserve"> (at </w:t>
      </w:r>
      <w:r w:rsidR="00DF1A42" w:rsidRPr="00670140">
        <w:rPr>
          <w:rFonts w:ascii="Georgia" w:hAnsi="Georgia" w:cs="EUAlbertina"/>
          <w:sz w:val="24"/>
          <w:szCs w:val="25"/>
        </w:rPr>
        <w:t>l</w:t>
      </w:r>
      <w:r w:rsidR="00684822">
        <w:rPr>
          <w:rFonts w:ascii="Georgia" w:hAnsi="Georgia" w:cs="EUAlbertina"/>
          <w:sz w:val="24"/>
          <w:szCs w:val="25"/>
        </w:rPr>
        <w:t>eas</w:t>
      </w:r>
      <w:r w:rsidR="00684822" w:rsidRPr="00684822">
        <w:rPr>
          <w:rFonts w:ascii="Georgia" w:hAnsi="Georgia" w:cs="EUAlbertina"/>
          <w:sz w:val="24"/>
          <w:szCs w:val="25"/>
        </w:rPr>
        <w:t>t 72%, rather than just 55%</w:t>
      </w:r>
      <w:r w:rsidR="00DF1A42" w:rsidRPr="00684822">
        <w:rPr>
          <w:rFonts w:ascii="Georgia" w:hAnsi="Georgia" w:cs="EUAlbertina"/>
          <w:sz w:val="24"/>
          <w:szCs w:val="25"/>
        </w:rPr>
        <w:t xml:space="preserve"> of the </w:t>
      </w:r>
      <w:r w:rsidR="001412C5" w:rsidRPr="00684822">
        <w:rPr>
          <w:rFonts w:ascii="Georgia" w:hAnsi="Georgia" w:cs="EUAlbertina"/>
          <w:sz w:val="24"/>
          <w:szCs w:val="25"/>
        </w:rPr>
        <w:t xml:space="preserve">representatives of the </w:t>
      </w:r>
      <w:r w:rsidR="005A34B5" w:rsidRPr="00684822">
        <w:rPr>
          <w:rFonts w:ascii="Georgia" w:hAnsi="Georgia" w:cs="EUAlbertina"/>
          <w:sz w:val="24"/>
          <w:szCs w:val="25"/>
        </w:rPr>
        <w:t>EU-</w:t>
      </w:r>
      <w:r w:rsidR="00DF1A42" w:rsidRPr="00684822">
        <w:rPr>
          <w:rFonts w:ascii="Georgia" w:hAnsi="Georgia" w:cs="EUAlbertina"/>
          <w:sz w:val="24"/>
          <w:szCs w:val="25"/>
        </w:rPr>
        <w:t>27 Member</w:t>
      </w:r>
      <w:r w:rsidR="001412C5" w:rsidRPr="00684822">
        <w:rPr>
          <w:rFonts w:ascii="Georgia" w:hAnsi="Georgia" w:cs="EUAlbertina"/>
          <w:sz w:val="24"/>
          <w:szCs w:val="25"/>
        </w:rPr>
        <w:t xml:space="preserve"> States on </w:t>
      </w:r>
      <w:r w:rsidR="00DF1A42" w:rsidRPr="00684822">
        <w:rPr>
          <w:rFonts w:ascii="Georgia" w:hAnsi="Georgia" w:cs="EUAlbertina"/>
          <w:sz w:val="24"/>
          <w:szCs w:val="25"/>
        </w:rPr>
        <w:t>the Council</w:t>
      </w:r>
      <w:r w:rsidR="00684822" w:rsidRPr="00684822">
        <w:rPr>
          <w:rFonts w:ascii="Georgia" w:hAnsi="Georgia" w:cs="EUAlbertina"/>
          <w:sz w:val="24"/>
          <w:szCs w:val="25"/>
        </w:rPr>
        <w:t>)</w:t>
      </w:r>
      <w:r w:rsidR="00684822">
        <w:rPr>
          <w:rFonts w:ascii="Georgia" w:hAnsi="Georgia" w:cs="EUAlbertina"/>
          <w:sz w:val="24"/>
          <w:szCs w:val="25"/>
        </w:rPr>
        <w:t>.</w:t>
      </w:r>
      <w:r w:rsidR="001412C5" w:rsidRPr="00670140">
        <w:rPr>
          <w:rFonts w:ascii="Georgia" w:hAnsi="Georgia" w:cs="EUAlbertina"/>
          <w:sz w:val="24"/>
          <w:szCs w:val="25"/>
        </w:rPr>
        <w:t xml:space="preserve"> </w:t>
      </w:r>
      <w:r w:rsidR="001412C5" w:rsidRPr="00670140">
        <w:rPr>
          <w:rStyle w:val="FootnoteReference"/>
          <w:rFonts w:ascii="Georgia" w:hAnsi="Georgia" w:cs="EUAlbertina"/>
          <w:sz w:val="24"/>
          <w:szCs w:val="25"/>
        </w:rPr>
        <w:footnoteReference w:id="17"/>
      </w:r>
      <w:r w:rsidRPr="00670140">
        <w:rPr>
          <w:rFonts w:ascii="Georgia" w:hAnsi="Georgia" w:cs="EUAlbertina"/>
          <w:sz w:val="24"/>
          <w:szCs w:val="24"/>
        </w:rPr>
        <w:t xml:space="preserve">    </w:t>
      </w:r>
    </w:p>
    <w:p w14:paraId="27835A5F" w14:textId="77777777" w:rsidR="00DF1A42" w:rsidRPr="00670140" w:rsidRDefault="00DF1A42" w:rsidP="00670140">
      <w:pPr>
        <w:pStyle w:val="ListParagraph"/>
        <w:spacing w:line="480" w:lineRule="auto"/>
        <w:rPr>
          <w:rFonts w:ascii="Georgia" w:hAnsi="Georgia" w:cs="EUAlbertina"/>
        </w:rPr>
      </w:pPr>
    </w:p>
    <w:p w14:paraId="752EAD26" w14:textId="5BD9EF24" w:rsidR="00DF1A42" w:rsidRPr="00670140" w:rsidRDefault="00F91AE2" w:rsidP="00670140">
      <w:pPr>
        <w:numPr>
          <w:ilvl w:val="0"/>
          <w:numId w:val="4"/>
        </w:numPr>
        <w:spacing w:line="480" w:lineRule="auto"/>
        <w:jc w:val="both"/>
        <w:rPr>
          <w:rFonts w:ascii="Georgia" w:hAnsi="Georgia"/>
          <w:sz w:val="24"/>
        </w:rPr>
      </w:pPr>
      <w:r w:rsidRPr="00670140">
        <w:rPr>
          <w:rFonts w:ascii="Georgia" w:hAnsi="Georgia" w:cs="EUAlbertina"/>
          <w:sz w:val="24"/>
          <w:szCs w:val="24"/>
        </w:rPr>
        <w:t xml:space="preserve">Yet </w:t>
      </w:r>
      <w:r w:rsidR="00C141C0" w:rsidRPr="00670140">
        <w:rPr>
          <w:rFonts w:ascii="Georgia" w:hAnsi="Georgia" w:cs="EUAlbertina"/>
          <w:sz w:val="24"/>
          <w:szCs w:val="24"/>
        </w:rPr>
        <w:t xml:space="preserve">without explaining why, </w:t>
      </w:r>
      <w:r w:rsidRPr="00670140">
        <w:rPr>
          <w:rFonts w:ascii="Georgia" w:hAnsi="Georgia" w:cs="EUAlbertina"/>
          <w:sz w:val="24"/>
          <w:szCs w:val="24"/>
        </w:rPr>
        <w:t xml:space="preserve">the Council and the Commission </w:t>
      </w:r>
      <w:r w:rsidR="00684822">
        <w:rPr>
          <w:rFonts w:ascii="Georgia" w:hAnsi="Georgia" w:cs="EUAlbertina"/>
          <w:i/>
          <w:sz w:val="24"/>
          <w:szCs w:val="24"/>
        </w:rPr>
        <w:t>suggest</w:t>
      </w:r>
      <w:r w:rsidRPr="00670140">
        <w:rPr>
          <w:rFonts w:ascii="Georgia" w:hAnsi="Georgia" w:cs="EUAlbertina"/>
          <w:sz w:val="24"/>
          <w:szCs w:val="24"/>
        </w:rPr>
        <w:t xml:space="preserve"> that the </w:t>
      </w:r>
      <w:r w:rsidRPr="00670140">
        <w:rPr>
          <w:rFonts w:ascii="Georgia" w:hAnsi="Georgia" w:cs="EUAlbertina"/>
          <w:i/>
          <w:sz w:val="24"/>
          <w:szCs w:val="24"/>
        </w:rPr>
        <w:t>lesser step</w:t>
      </w:r>
      <w:r w:rsidRPr="00670140">
        <w:rPr>
          <w:rFonts w:ascii="Georgia" w:hAnsi="Georgia" w:cs="EUAlbertina"/>
          <w:sz w:val="24"/>
          <w:szCs w:val="24"/>
        </w:rPr>
        <w:t xml:space="preserve"> of a Member State </w:t>
      </w:r>
      <w:r w:rsidRPr="00670140">
        <w:rPr>
          <w:rFonts w:ascii="Georgia" w:hAnsi="Georgia" w:cs="EUAlbertina"/>
          <w:i/>
          <w:sz w:val="24"/>
          <w:szCs w:val="24"/>
        </w:rPr>
        <w:t>revoking</w:t>
      </w:r>
      <w:r w:rsidRPr="00670140">
        <w:rPr>
          <w:rFonts w:ascii="Georgia" w:hAnsi="Georgia" w:cs="EUAlbertina"/>
          <w:sz w:val="24"/>
          <w:szCs w:val="24"/>
        </w:rPr>
        <w:t xml:space="preserve"> its withdrawal notice can only be done by </w:t>
      </w:r>
      <w:r w:rsidRPr="00670140">
        <w:rPr>
          <w:rFonts w:ascii="Georgia" w:hAnsi="Georgia" w:cs="EUAlbertina"/>
          <w:i/>
          <w:sz w:val="24"/>
          <w:szCs w:val="24"/>
        </w:rPr>
        <w:t>unanimity</w:t>
      </w:r>
      <w:r w:rsidRPr="00670140">
        <w:rPr>
          <w:rFonts w:ascii="Georgia" w:hAnsi="Georgia" w:cs="EUAlbertina"/>
          <w:sz w:val="24"/>
          <w:szCs w:val="24"/>
        </w:rPr>
        <w:t xml:space="preserve"> in the European Council</w:t>
      </w:r>
      <w:r w:rsidR="001B7965" w:rsidRPr="00670140">
        <w:rPr>
          <w:rFonts w:ascii="Georgia" w:hAnsi="Georgia" w:cs="EUAlbertina"/>
          <w:sz w:val="24"/>
          <w:szCs w:val="24"/>
        </w:rPr>
        <w:t>,</w:t>
      </w:r>
      <w:r w:rsidR="00DF1A42" w:rsidRPr="00670140">
        <w:rPr>
          <w:rFonts w:ascii="Georgia" w:hAnsi="Georgia" w:cs="EUAlbertina"/>
          <w:sz w:val="24"/>
          <w:szCs w:val="24"/>
        </w:rPr>
        <w:t xml:space="preserve"> and </w:t>
      </w:r>
      <w:r w:rsidR="00B9558C">
        <w:rPr>
          <w:rFonts w:ascii="Georgia" w:hAnsi="Georgia" w:cs="EUAlbertina"/>
          <w:sz w:val="24"/>
          <w:szCs w:val="24"/>
        </w:rPr>
        <w:t xml:space="preserve">yet </w:t>
      </w:r>
      <w:r w:rsidR="00DF1A42" w:rsidRPr="00670140">
        <w:rPr>
          <w:rFonts w:ascii="Georgia" w:hAnsi="Georgia" w:cs="EUAlbertina"/>
          <w:i/>
          <w:sz w:val="24"/>
          <w:szCs w:val="24"/>
        </w:rPr>
        <w:t>without any involvement</w:t>
      </w:r>
      <w:r w:rsidR="00DF1A42" w:rsidRPr="00670140">
        <w:rPr>
          <w:rFonts w:ascii="Georgia" w:hAnsi="Georgia" w:cs="EUAlbertina"/>
          <w:sz w:val="24"/>
          <w:szCs w:val="24"/>
        </w:rPr>
        <w:t xml:space="preserve"> of the European Parliament.</w:t>
      </w:r>
    </w:p>
    <w:p w14:paraId="1AB58551" w14:textId="77777777" w:rsidR="00DF1A42" w:rsidRPr="00670140" w:rsidRDefault="00DF1A42" w:rsidP="00670140">
      <w:pPr>
        <w:pStyle w:val="ListParagraph"/>
        <w:spacing w:line="480" w:lineRule="auto"/>
        <w:rPr>
          <w:rFonts w:ascii="Georgia" w:hAnsi="Georgia" w:cs="EUAlbertina"/>
        </w:rPr>
      </w:pPr>
    </w:p>
    <w:p w14:paraId="59989BA0" w14:textId="387BD57B" w:rsidR="00F91AE2" w:rsidRPr="00670140" w:rsidRDefault="00F91AE2" w:rsidP="00670140">
      <w:pPr>
        <w:pStyle w:val="ListParagraph"/>
        <w:numPr>
          <w:ilvl w:val="0"/>
          <w:numId w:val="4"/>
        </w:numPr>
        <w:spacing w:line="480" w:lineRule="auto"/>
        <w:jc w:val="both"/>
        <w:rPr>
          <w:rFonts w:ascii="Georgia" w:hAnsi="Georgia" w:cs="Arial"/>
        </w:rPr>
      </w:pPr>
      <w:r w:rsidRPr="00670140">
        <w:rPr>
          <w:rFonts w:ascii="Georgia" w:hAnsi="Georgia"/>
        </w:rPr>
        <w:t xml:space="preserve">Given the care which the drafters of the Treaty took in specifying just what kind of </w:t>
      </w:r>
      <w:r w:rsidR="001B7965" w:rsidRPr="00670140">
        <w:rPr>
          <w:rFonts w:ascii="Georgia" w:hAnsi="Georgia"/>
        </w:rPr>
        <w:t xml:space="preserve">qualified </w:t>
      </w:r>
      <w:r w:rsidRPr="00670140">
        <w:rPr>
          <w:rFonts w:ascii="Georgia" w:hAnsi="Georgia"/>
          <w:i/>
        </w:rPr>
        <w:t>majority</w:t>
      </w:r>
      <w:r w:rsidRPr="00670140">
        <w:rPr>
          <w:rFonts w:ascii="Georgia" w:hAnsi="Georgia"/>
        </w:rPr>
        <w:t xml:space="preserve"> is required for </w:t>
      </w:r>
      <w:r w:rsidRPr="00670140">
        <w:rPr>
          <w:rFonts w:ascii="Georgia" w:hAnsi="Georgia"/>
          <w:i/>
        </w:rPr>
        <w:t>concluding</w:t>
      </w:r>
      <w:r w:rsidRPr="00670140">
        <w:rPr>
          <w:rFonts w:ascii="Georgia" w:hAnsi="Georgia"/>
        </w:rPr>
        <w:t xml:space="preserve"> a withdrawal agreement it seems </w:t>
      </w:r>
      <w:r w:rsidRPr="00670140">
        <w:rPr>
          <w:rFonts w:ascii="Georgia" w:hAnsi="Georgia"/>
          <w:i/>
        </w:rPr>
        <w:t>highly unlikely</w:t>
      </w:r>
      <w:r w:rsidRPr="00670140">
        <w:rPr>
          <w:rFonts w:ascii="Georgia" w:hAnsi="Georgia"/>
        </w:rPr>
        <w:t xml:space="preserve"> that the drafters of the Treaty envisaged that </w:t>
      </w:r>
      <w:r w:rsidRPr="00670140">
        <w:rPr>
          <w:rFonts w:ascii="Georgia" w:hAnsi="Georgia"/>
          <w:i/>
        </w:rPr>
        <w:t>unanimity</w:t>
      </w:r>
      <w:r w:rsidRPr="00670140">
        <w:rPr>
          <w:rFonts w:ascii="Georgia" w:hAnsi="Georgia"/>
        </w:rPr>
        <w:t xml:space="preserve"> in the European Council would be required </w:t>
      </w:r>
      <w:r w:rsidRPr="00670140">
        <w:rPr>
          <w:rFonts w:ascii="Georgia" w:hAnsi="Georgia"/>
          <w:i/>
          <w:u w:val="single"/>
        </w:rPr>
        <w:t>not</w:t>
      </w:r>
      <w:r w:rsidRPr="00670140">
        <w:rPr>
          <w:rFonts w:ascii="Georgia" w:hAnsi="Georgia"/>
          <w:i/>
        </w:rPr>
        <w:t xml:space="preserve"> to conclude</w:t>
      </w:r>
      <w:r w:rsidRPr="00670140">
        <w:rPr>
          <w:rFonts w:ascii="Georgia" w:hAnsi="Georgia"/>
        </w:rPr>
        <w:t xml:space="preserve"> </w:t>
      </w:r>
      <w:r w:rsidR="00436F67" w:rsidRPr="00436F67">
        <w:rPr>
          <w:rFonts w:ascii="Georgia" w:hAnsi="Georgia"/>
          <w:i/>
        </w:rPr>
        <w:t>any</w:t>
      </w:r>
      <w:r w:rsidRPr="00670140">
        <w:rPr>
          <w:rFonts w:ascii="Georgia" w:hAnsi="Georgia"/>
        </w:rPr>
        <w:t xml:space="preserve"> withdrawal agreement</w:t>
      </w:r>
      <w:r w:rsidR="00436F67">
        <w:rPr>
          <w:rFonts w:ascii="Georgia" w:hAnsi="Georgia"/>
        </w:rPr>
        <w:t xml:space="preserve"> because the Member State no longer wished to withdraw</w:t>
      </w:r>
      <w:r w:rsidRPr="00670140">
        <w:rPr>
          <w:rFonts w:ascii="Georgia" w:hAnsi="Georgia"/>
        </w:rPr>
        <w:t>.</w:t>
      </w:r>
    </w:p>
    <w:p w14:paraId="7B3636E4" w14:textId="77777777" w:rsidR="001B7965" w:rsidRPr="00670140" w:rsidRDefault="001B7965" w:rsidP="00670140">
      <w:pPr>
        <w:pStyle w:val="ListParagraph"/>
        <w:spacing w:line="480" w:lineRule="auto"/>
        <w:ind w:left="360"/>
        <w:jc w:val="both"/>
        <w:rPr>
          <w:rFonts w:ascii="Georgia" w:hAnsi="Georgia" w:cs="Arial"/>
        </w:rPr>
      </w:pPr>
    </w:p>
    <w:p w14:paraId="509DB9D9" w14:textId="7EA5ECD6" w:rsidR="001412C5" w:rsidRPr="00670140" w:rsidRDefault="00DF1A42" w:rsidP="00670140">
      <w:pPr>
        <w:numPr>
          <w:ilvl w:val="0"/>
          <w:numId w:val="4"/>
        </w:numPr>
        <w:spacing w:line="480" w:lineRule="auto"/>
        <w:contextualSpacing/>
        <w:jc w:val="both"/>
        <w:rPr>
          <w:rFonts w:ascii="Georgia" w:hAnsi="Georgia" w:cs="Arial"/>
          <w:sz w:val="24"/>
        </w:rPr>
      </w:pPr>
      <w:r w:rsidRPr="00670140">
        <w:rPr>
          <w:rFonts w:ascii="Georgia" w:hAnsi="Georgia" w:cs="Arial"/>
          <w:sz w:val="24"/>
          <w:szCs w:val="24"/>
        </w:rPr>
        <w:t xml:space="preserve">Re-writing and inserting into the Treaty a procedural provision of such </w:t>
      </w:r>
      <w:r w:rsidRPr="00670140">
        <w:rPr>
          <w:rFonts w:ascii="Georgia" w:hAnsi="Georgia" w:cs="Arial"/>
          <w:i/>
          <w:sz w:val="24"/>
          <w:szCs w:val="24"/>
        </w:rPr>
        <w:t>specificity</w:t>
      </w:r>
      <w:r w:rsidRPr="00670140">
        <w:rPr>
          <w:rFonts w:ascii="Georgia" w:hAnsi="Georgia" w:cs="Arial"/>
          <w:sz w:val="24"/>
          <w:szCs w:val="24"/>
        </w:rPr>
        <w:t xml:space="preserve"> goes beyond all and any </w:t>
      </w:r>
      <w:r w:rsidR="00684822">
        <w:rPr>
          <w:rFonts w:ascii="Georgia" w:hAnsi="Georgia" w:cs="Arial"/>
          <w:sz w:val="24"/>
          <w:szCs w:val="24"/>
        </w:rPr>
        <w:t xml:space="preserve">proper </w:t>
      </w:r>
      <w:r w:rsidRPr="00670140">
        <w:rPr>
          <w:rFonts w:ascii="Georgia" w:hAnsi="Georgia" w:cs="Arial"/>
          <w:sz w:val="24"/>
          <w:szCs w:val="24"/>
        </w:rPr>
        <w:t xml:space="preserve">canon of construction.  </w:t>
      </w:r>
      <w:r w:rsidR="001B7965" w:rsidRPr="00670140">
        <w:rPr>
          <w:rFonts w:ascii="Georgia" w:hAnsi="Georgia" w:cs="Arial"/>
          <w:sz w:val="24"/>
          <w:szCs w:val="24"/>
        </w:rPr>
        <w:t xml:space="preserve">  </w:t>
      </w:r>
    </w:p>
    <w:p w14:paraId="79DBCC58" w14:textId="77777777" w:rsidR="001412C5" w:rsidRPr="00670140" w:rsidRDefault="001412C5" w:rsidP="00670140">
      <w:pPr>
        <w:pStyle w:val="ListParagraph"/>
        <w:spacing w:line="480" w:lineRule="auto"/>
        <w:rPr>
          <w:rFonts w:ascii="Georgia" w:hAnsi="Georgia" w:cs="Arial"/>
        </w:rPr>
      </w:pPr>
    </w:p>
    <w:p w14:paraId="5AB65467" w14:textId="77777777" w:rsidR="00684822" w:rsidRDefault="00DF1A42" w:rsidP="00684822">
      <w:pPr>
        <w:numPr>
          <w:ilvl w:val="0"/>
          <w:numId w:val="4"/>
        </w:numPr>
        <w:spacing w:line="480" w:lineRule="auto"/>
        <w:contextualSpacing/>
        <w:jc w:val="both"/>
        <w:rPr>
          <w:rFonts w:ascii="Georgia" w:hAnsi="Georgia" w:cs="Arial"/>
          <w:sz w:val="24"/>
        </w:rPr>
      </w:pPr>
      <w:r w:rsidRPr="00670140">
        <w:rPr>
          <w:rFonts w:ascii="Georgia" w:hAnsi="Georgia" w:cs="Arial"/>
          <w:sz w:val="24"/>
          <w:szCs w:val="24"/>
        </w:rPr>
        <w:t xml:space="preserve">With respect, the Council and the Commission are inviting this Court to act </w:t>
      </w:r>
      <w:r w:rsidRPr="00670140">
        <w:rPr>
          <w:rFonts w:ascii="Georgia" w:hAnsi="Georgia" w:cs="Arial"/>
          <w:i/>
          <w:sz w:val="24"/>
          <w:szCs w:val="24"/>
        </w:rPr>
        <w:t>unconstitutionally</w:t>
      </w:r>
      <w:r w:rsidRPr="00670140">
        <w:rPr>
          <w:rFonts w:ascii="Georgia" w:hAnsi="Georgia" w:cs="Arial"/>
          <w:sz w:val="24"/>
          <w:szCs w:val="24"/>
        </w:rPr>
        <w:t xml:space="preserve"> and in contravention of the </w:t>
      </w:r>
      <w:r w:rsidRPr="00670140">
        <w:rPr>
          <w:rFonts w:ascii="Georgia" w:hAnsi="Georgia" w:cs="Arial"/>
          <w:i/>
          <w:sz w:val="24"/>
          <w:szCs w:val="24"/>
        </w:rPr>
        <w:t>rule of law</w:t>
      </w:r>
      <w:r w:rsidR="00684822">
        <w:rPr>
          <w:rFonts w:ascii="Georgia" w:hAnsi="Georgia" w:cs="Arial"/>
          <w:sz w:val="24"/>
          <w:szCs w:val="24"/>
        </w:rPr>
        <w:t xml:space="preserve"> by re-writing the Treaty.</w:t>
      </w:r>
      <w:r w:rsidRPr="00670140">
        <w:rPr>
          <w:rFonts w:ascii="Georgia" w:hAnsi="Georgia" w:cs="Arial"/>
          <w:sz w:val="24"/>
          <w:szCs w:val="24"/>
        </w:rPr>
        <w:t xml:space="preserve"> The petitioners submit that this invitation should be declined.</w:t>
      </w:r>
    </w:p>
    <w:p w14:paraId="2992C0D0" w14:textId="77777777" w:rsidR="00684822" w:rsidRDefault="00684822" w:rsidP="00436F67">
      <w:pPr>
        <w:pStyle w:val="ListParagraph"/>
        <w:spacing w:line="480" w:lineRule="auto"/>
        <w:rPr>
          <w:rFonts w:ascii="Georgia" w:hAnsi="Georgia" w:cs="Arial"/>
        </w:rPr>
      </w:pPr>
    </w:p>
    <w:p w14:paraId="5AE4D64A" w14:textId="7DFBB1FE" w:rsidR="00684822" w:rsidRDefault="00005703" w:rsidP="00684822">
      <w:pPr>
        <w:numPr>
          <w:ilvl w:val="0"/>
          <w:numId w:val="4"/>
        </w:numPr>
        <w:spacing w:line="480" w:lineRule="auto"/>
        <w:contextualSpacing/>
        <w:jc w:val="both"/>
        <w:rPr>
          <w:rFonts w:ascii="Georgia" w:hAnsi="Georgia" w:cs="Arial"/>
          <w:sz w:val="24"/>
        </w:rPr>
      </w:pPr>
      <w:r w:rsidRPr="00684822">
        <w:rPr>
          <w:rFonts w:ascii="Georgia" w:hAnsi="Georgia" w:cs="Arial"/>
          <w:sz w:val="24"/>
        </w:rPr>
        <w:t xml:space="preserve">The </w:t>
      </w:r>
      <w:r w:rsidRPr="00684822">
        <w:rPr>
          <w:rFonts w:ascii="Georgia" w:hAnsi="Georgia" w:cs="Arial"/>
          <w:b/>
          <w:i/>
          <w:sz w:val="24"/>
        </w:rPr>
        <w:t>final</w:t>
      </w:r>
      <w:r w:rsidRPr="00684822">
        <w:rPr>
          <w:rFonts w:ascii="Georgia" w:hAnsi="Georgia" w:cs="Arial"/>
          <w:sz w:val="24"/>
        </w:rPr>
        <w:t xml:space="preserve"> argument </w:t>
      </w:r>
      <w:r w:rsidR="00E10349" w:rsidRPr="00684822">
        <w:rPr>
          <w:rFonts w:ascii="Georgia" w:hAnsi="Georgia" w:cs="Arial"/>
          <w:sz w:val="24"/>
        </w:rPr>
        <w:t>from the Commission</w:t>
      </w:r>
      <w:r w:rsidR="001412C5" w:rsidRPr="00684822">
        <w:rPr>
          <w:rFonts w:ascii="Georgia" w:hAnsi="Georgia" w:cs="Arial"/>
          <w:sz w:val="24"/>
        </w:rPr>
        <w:t xml:space="preserve"> </w:t>
      </w:r>
      <w:r w:rsidR="001412C5" w:rsidRPr="00684822">
        <w:rPr>
          <w:rStyle w:val="FootnoteReference"/>
          <w:rFonts w:ascii="Georgia" w:hAnsi="Georgia" w:cs="Arial"/>
          <w:sz w:val="24"/>
        </w:rPr>
        <w:footnoteReference w:id="18"/>
      </w:r>
      <w:r w:rsidR="00E10349" w:rsidRPr="00684822">
        <w:rPr>
          <w:rFonts w:ascii="Georgia" w:hAnsi="Georgia" w:cs="Arial"/>
          <w:sz w:val="24"/>
        </w:rPr>
        <w:t xml:space="preserve"> and the Council</w:t>
      </w:r>
      <w:r w:rsidR="001412C5" w:rsidRPr="00684822">
        <w:rPr>
          <w:rFonts w:ascii="Georgia" w:hAnsi="Georgia" w:cs="Arial"/>
          <w:sz w:val="24"/>
        </w:rPr>
        <w:t xml:space="preserve"> </w:t>
      </w:r>
      <w:r w:rsidR="001412C5" w:rsidRPr="00684822">
        <w:rPr>
          <w:rStyle w:val="FootnoteReference"/>
          <w:rFonts w:ascii="Georgia" w:hAnsi="Georgia" w:cs="Arial"/>
          <w:sz w:val="24"/>
        </w:rPr>
        <w:footnoteReference w:id="19"/>
      </w:r>
      <w:r w:rsidR="00E10349" w:rsidRPr="00684822">
        <w:rPr>
          <w:rFonts w:ascii="Georgia" w:hAnsi="Georgia" w:cs="Arial"/>
          <w:sz w:val="24"/>
        </w:rPr>
        <w:t xml:space="preserve"> concerns </w:t>
      </w:r>
      <w:r w:rsidRPr="00684822">
        <w:rPr>
          <w:rFonts w:ascii="Georgia" w:hAnsi="Georgia" w:cs="Arial"/>
          <w:sz w:val="24"/>
        </w:rPr>
        <w:t>abuse of right</w:t>
      </w:r>
      <w:r w:rsidR="004024B2" w:rsidRPr="00684822">
        <w:rPr>
          <w:rFonts w:ascii="Georgia" w:hAnsi="Georgia" w:cs="Arial"/>
          <w:sz w:val="24"/>
        </w:rPr>
        <w:t>s</w:t>
      </w:r>
      <w:r w:rsidRPr="00684822">
        <w:rPr>
          <w:rFonts w:ascii="Georgia" w:hAnsi="Georgia" w:cs="Arial"/>
          <w:sz w:val="24"/>
        </w:rPr>
        <w:t>.</w:t>
      </w:r>
      <w:r w:rsidR="001B7965" w:rsidRPr="00684822">
        <w:rPr>
          <w:rFonts w:ascii="Georgia" w:hAnsi="Georgia" w:cs="Arial"/>
          <w:sz w:val="24"/>
        </w:rPr>
        <w:t xml:space="preserve">  </w:t>
      </w:r>
      <w:r w:rsidRPr="00684822">
        <w:rPr>
          <w:rFonts w:ascii="Georgia" w:hAnsi="Georgia" w:cs="Arial"/>
          <w:sz w:val="24"/>
        </w:rPr>
        <w:t>The</w:t>
      </w:r>
      <w:r w:rsidR="00D11471" w:rsidRPr="00684822">
        <w:rPr>
          <w:rFonts w:ascii="Georgia" w:hAnsi="Georgia" w:cs="Arial"/>
          <w:sz w:val="24"/>
        </w:rPr>
        <w:t>se</w:t>
      </w:r>
      <w:r w:rsidRPr="00684822">
        <w:rPr>
          <w:rFonts w:ascii="Georgia" w:hAnsi="Georgia" w:cs="Arial"/>
          <w:sz w:val="24"/>
        </w:rPr>
        <w:t xml:space="preserve"> institutions express the concern that </w:t>
      </w:r>
      <w:r w:rsidR="004C0BAC" w:rsidRPr="00684822">
        <w:rPr>
          <w:rFonts w:ascii="Georgia" w:hAnsi="Georgia" w:cs="Arial"/>
          <w:sz w:val="24"/>
        </w:rPr>
        <w:t>i</w:t>
      </w:r>
      <w:r w:rsidR="00D11471" w:rsidRPr="00684822">
        <w:rPr>
          <w:rFonts w:ascii="Georgia" w:hAnsi="Georgia" w:cs="Arial"/>
          <w:sz w:val="24"/>
        </w:rPr>
        <w:t xml:space="preserve">f the right to </w:t>
      </w:r>
      <w:r w:rsidRPr="00684822">
        <w:rPr>
          <w:rFonts w:ascii="Georgia" w:hAnsi="Georgia" w:cs="Arial"/>
          <w:sz w:val="24"/>
        </w:rPr>
        <w:t xml:space="preserve">unilateral revocation </w:t>
      </w:r>
      <w:r w:rsidR="00D11471" w:rsidRPr="00684822">
        <w:rPr>
          <w:rFonts w:ascii="Georgia" w:hAnsi="Georgia" w:cs="Arial"/>
          <w:sz w:val="24"/>
        </w:rPr>
        <w:t xml:space="preserve">were recognised, this </w:t>
      </w:r>
      <w:r w:rsidRPr="00684822">
        <w:rPr>
          <w:rFonts w:ascii="Georgia" w:hAnsi="Georgia" w:cs="Arial"/>
          <w:sz w:val="24"/>
        </w:rPr>
        <w:t>would permit a Member State to engage in “strategic manipulation” and “purely tactical revocation” in order</w:t>
      </w:r>
      <w:r w:rsidR="00684822" w:rsidRPr="00684822">
        <w:rPr>
          <w:rFonts w:ascii="Georgia" w:hAnsi="Georgia" w:cs="Arial"/>
          <w:sz w:val="24"/>
        </w:rPr>
        <w:t xml:space="preserve"> </w:t>
      </w:r>
      <w:r w:rsidRPr="00684822">
        <w:rPr>
          <w:rFonts w:ascii="Georgia" w:hAnsi="Georgia" w:cs="Arial"/>
          <w:sz w:val="24"/>
        </w:rPr>
        <w:t xml:space="preserve">to try to </w:t>
      </w:r>
      <w:r w:rsidRPr="00684822">
        <w:rPr>
          <w:rFonts w:ascii="Georgia" w:hAnsi="Georgia" w:cs="Arial"/>
          <w:i/>
          <w:sz w:val="24"/>
        </w:rPr>
        <w:t>change</w:t>
      </w:r>
      <w:r w:rsidRPr="00684822">
        <w:rPr>
          <w:rFonts w:ascii="Georgia" w:hAnsi="Georgia" w:cs="Arial"/>
          <w:sz w:val="24"/>
        </w:rPr>
        <w:t xml:space="preserve"> the </w:t>
      </w:r>
      <w:r w:rsidR="00870D58" w:rsidRPr="00684822">
        <w:rPr>
          <w:rFonts w:ascii="Georgia" w:hAnsi="Georgia" w:cs="Arial"/>
          <w:sz w:val="24"/>
        </w:rPr>
        <w:t>EU</w:t>
      </w:r>
      <w:r w:rsidRPr="00684822">
        <w:rPr>
          <w:rFonts w:ascii="Georgia" w:hAnsi="Georgia" w:cs="Arial"/>
          <w:sz w:val="24"/>
        </w:rPr>
        <w:t>’s policies</w:t>
      </w:r>
      <w:r w:rsidR="00684822" w:rsidRPr="00684822">
        <w:rPr>
          <w:rFonts w:ascii="Georgia" w:hAnsi="Georgia" w:cs="Arial"/>
          <w:sz w:val="24"/>
        </w:rPr>
        <w:t xml:space="preserve"> or give the withdrawing Sta</w:t>
      </w:r>
      <w:r w:rsidR="00684822">
        <w:rPr>
          <w:rFonts w:ascii="Georgia" w:hAnsi="Georgia" w:cs="Arial"/>
          <w:sz w:val="24"/>
        </w:rPr>
        <w:t>t</w:t>
      </w:r>
      <w:r w:rsidR="00684822" w:rsidRPr="00684822">
        <w:rPr>
          <w:rFonts w:ascii="Georgia" w:hAnsi="Georgia" w:cs="Arial"/>
          <w:sz w:val="24"/>
        </w:rPr>
        <w:t>e more breathing space.</w:t>
      </w:r>
    </w:p>
    <w:p w14:paraId="2246F3E8" w14:textId="77777777" w:rsidR="00A6392C" w:rsidRDefault="00A6392C" w:rsidP="00436F67">
      <w:pPr>
        <w:pStyle w:val="ListParagraph"/>
        <w:spacing w:line="480" w:lineRule="auto"/>
        <w:rPr>
          <w:rFonts w:ascii="Georgia" w:hAnsi="Georgia" w:cs="Arial"/>
        </w:rPr>
      </w:pPr>
    </w:p>
    <w:p w14:paraId="576B7604" w14:textId="6AD6C709" w:rsidR="00A6392C" w:rsidRPr="00A6392C" w:rsidRDefault="00A6392C" w:rsidP="00670140">
      <w:pPr>
        <w:pStyle w:val="ListParagraph"/>
        <w:numPr>
          <w:ilvl w:val="0"/>
          <w:numId w:val="4"/>
        </w:numPr>
        <w:spacing w:line="480" w:lineRule="auto"/>
        <w:contextualSpacing/>
        <w:jc w:val="both"/>
        <w:rPr>
          <w:rFonts w:ascii="Georgia" w:hAnsi="Georgia"/>
        </w:rPr>
      </w:pPr>
      <w:r w:rsidRPr="00A6392C">
        <w:rPr>
          <w:rFonts w:ascii="Georgia" w:hAnsi="Georgia" w:cs="Arial"/>
        </w:rPr>
        <w:t>T</w:t>
      </w:r>
      <w:r w:rsidR="00875015" w:rsidRPr="00A6392C">
        <w:rPr>
          <w:rFonts w:ascii="Georgia" w:hAnsi="Georgia" w:cs="Arial"/>
        </w:rPr>
        <w:t>he</w:t>
      </w:r>
      <w:r w:rsidRPr="00A6392C">
        <w:rPr>
          <w:rFonts w:ascii="Georgia" w:hAnsi="Georgia" w:cs="Arial"/>
        </w:rPr>
        <w:t xml:space="preserve"> </w:t>
      </w:r>
      <w:r w:rsidR="00875015" w:rsidRPr="00A6392C">
        <w:rPr>
          <w:rFonts w:ascii="Georgia" w:hAnsi="Georgia" w:cs="Arial"/>
        </w:rPr>
        <w:t xml:space="preserve">institutions </w:t>
      </w:r>
      <w:r w:rsidRPr="00A6392C">
        <w:rPr>
          <w:rFonts w:ascii="Georgia" w:hAnsi="Georgia" w:cs="Arial"/>
        </w:rPr>
        <w:t>are</w:t>
      </w:r>
      <w:r w:rsidR="00436F67">
        <w:rPr>
          <w:rFonts w:ascii="Georgia" w:hAnsi="Georgia" w:cs="Arial"/>
        </w:rPr>
        <w:t>,</w:t>
      </w:r>
      <w:r w:rsidRPr="00A6392C">
        <w:rPr>
          <w:rFonts w:ascii="Georgia" w:hAnsi="Georgia" w:cs="Arial"/>
        </w:rPr>
        <w:t xml:space="preserve"> of course</w:t>
      </w:r>
      <w:r w:rsidR="00436F67">
        <w:rPr>
          <w:rFonts w:ascii="Georgia" w:hAnsi="Georgia" w:cs="Arial"/>
        </w:rPr>
        <w:t>,</w:t>
      </w:r>
      <w:r w:rsidRPr="00A6392C">
        <w:rPr>
          <w:rFonts w:ascii="Georgia" w:hAnsi="Georgia" w:cs="Arial"/>
        </w:rPr>
        <w:t xml:space="preserve"> </w:t>
      </w:r>
      <w:r w:rsidRPr="00A6392C">
        <w:rPr>
          <w:rFonts w:ascii="Georgia" w:hAnsi="Georgia" w:cs="Arial"/>
          <w:i/>
        </w:rPr>
        <w:t>assum</w:t>
      </w:r>
      <w:r w:rsidR="00875015" w:rsidRPr="00A6392C">
        <w:rPr>
          <w:rFonts w:ascii="Georgia" w:hAnsi="Georgia" w:cs="Arial"/>
          <w:i/>
        </w:rPr>
        <w:t>in</w:t>
      </w:r>
      <w:r w:rsidRPr="00A6392C">
        <w:rPr>
          <w:rFonts w:ascii="Georgia" w:hAnsi="Georgia" w:cs="Arial"/>
          <w:i/>
        </w:rPr>
        <w:t>g</w:t>
      </w:r>
      <w:r w:rsidR="00875015" w:rsidRPr="00A6392C">
        <w:rPr>
          <w:rFonts w:ascii="Georgia" w:hAnsi="Georgia" w:cs="Arial"/>
        </w:rPr>
        <w:t xml:space="preserve"> that a</w:t>
      </w:r>
      <w:r w:rsidRPr="00A6392C">
        <w:rPr>
          <w:rFonts w:ascii="Georgia" w:hAnsi="Georgia" w:cs="Arial"/>
        </w:rPr>
        <w:t xml:space="preserve"> revocation </w:t>
      </w:r>
      <w:r w:rsidR="00875015" w:rsidRPr="00A6392C">
        <w:rPr>
          <w:rFonts w:ascii="Georgia" w:hAnsi="Georgia" w:cs="EUAlbertina"/>
          <w:szCs w:val="25"/>
        </w:rPr>
        <w:t xml:space="preserve">not only causes the two year countdown clock to </w:t>
      </w:r>
      <w:r w:rsidR="00875015" w:rsidRPr="00A6392C">
        <w:rPr>
          <w:rFonts w:ascii="Georgia" w:hAnsi="Georgia" w:cs="EUAlbertina"/>
          <w:i/>
          <w:szCs w:val="25"/>
        </w:rPr>
        <w:t>stop</w:t>
      </w:r>
      <w:r w:rsidR="00875015" w:rsidRPr="00A6392C">
        <w:rPr>
          <w:rFonts w:ascii="Georgia" w:hAnsi="Georgia" w:cs="EUAlbertina"/>
          <w:szCs w:val="25"/>
        </w:rPr>
        <w:t xml:space="preserve">, but </w:t>
      </w:r>
      <w:r w:rsidRPr="00A6392C">
        <w:rPr>
          <w:rFonts w:ascii="Georgia" w:hAnsi="Georgia" w:cs="EUAlbertina"/>
          <w:szCs w:val="25"/>
        </w:rPr>
        <w:t xml:space="preserve">automatically </w:t>
      </w:r>
      <w:r w:rsidR="00875015" w:rsidRPr="00A6392C">
        <w:rPr>
          <w:rFonts w:ascii="Georgia" w:hAnsi="Georgia" w:cs="EUAlbertina"/>
          <w:i/>
          <w:szCs w:val="25"/>
        </w:rPr>
        <w:t>re-winds it back to the beginning</w:t>
      </w:r>
      <w:r w:rsidR="00875015" w:rsidRPr="00A6392C">
        <w:rPr>
          <w:rFonts w:ascii="Georgia" w:hAnsi="Georgia" w:cs="EUAlbertina"/>
          <w:szCs w:val="25"/>
        </w:rPr>
        <w:t xml:space="preserve">.   </w:t>
      </w:r>
      <w:r w:rsidR="001B7965" w:rsidRPr="00A6392C">
        <w:rPr>
          <w:rFonts w:ascii="Georgia" w:hAnsi="Georgia" w:cs="EUAlbertina"/>
          <w:szCs w:val="25"/>
        </w:rPr>
        <w:t xml:space="preserve"> </w:t>
      </w:r>
      <w:r>
        <w:rPr>
          <w:rFonts w:ascii="Georgia" w:hAnsi="Georgia" w:cs="EUAlbertina"/>
          <w:szCs w:val="25"/>
        </w:rPr>
        <w:t>But t</w:t>
      </w:r>
      <w:r w:rsidR="00875015" w:rsidRPr="00A6392C">
        <w:rPr>
          <w:rFonts w:ascii="Georgia" w:hAnsi="Georgia" w:cs="EUAlbertina"/>
          <w:szCs w:val="25"/>
        </w:rPr>
        <w:t>hat is an interpretation of these Treaty provisions which would need to be argued for, rather than simply</w:t>
      </w:r>
      <w:r w:rsidR="00875015" w:rsidRPr="00A6392C">
        <w:rPr>
          <w:rFonts w:ascii="Georgia" w:hAnsi="Georgia" w:cs="EUAlbertina"/>
          <w:i/>
          <w:szCs w:val="25"/>
        </w:rPr>
        <w:t xml:space="preserve"> assumed</w:t>
      </w:r>
      <w:r w:rsidR="0077107C" w:rsidRPr="00A6392C">
        <w:rPr>
          <w:rFonts w:ascii="Georgia" w:hAnsi="Georgia" w:cs="EUAlbertina"/>
          <w:i/>
          <w:szCs w:val="25"/>
        </w:rPr>
        <w:t>.</w:t>
      </w:r>
      <w:r w:rsidR="001B7965" w:rsidRPr="00A6392C">
        <w:rPr>
          <w:rFonts w:ascii="Georgia" w:hAnsi="Georgia" w:cs="EUAlbertina"/>
          <w:szCs w:val="25"/>
        </w:rPr>
        <w:t xml:space="preserve"> </w:t>
      </w:r>
      <w:r w:rsidR="0077107C" w:rsidRPr="00A6392C">
        <w:rPr>
          <w:rFonts w:ascii="Georgia" w:hAnsi="Georgia" w:cs="EUAlbertina"/>
          <w:szCs w:val="25"/>
        </w:rPr>
        <w:t xml:space="preserve">   </w:t>
      </w:r>
    </w:p>
    <w:p w14:paraId="7430DD65" w14:textId="77777777" w:rsidR="00A6392C" w:rsidRPr="00A6392C" w:rsidRDefault="00A6392C" w:rsidP="00A6392C">
      <w:pPr>
        <w:pStyle w:val="ListParagraph"/>
        <w:spacing w:line="480" w:lineRule="auto"/>
        <w:rPr>
          <w:rFonts w:ascii="Georgia" w:hAnsi="Georgia" w:cs="EUAlbertina"/>
          <w:szCs w:val="25"/>
        </w:rPr>
      </w:pPr>
    </w:p>
    <w:p w14:paraId="56C6729C" w14:textId="60026AF7" w:rsidR="00066C8F" w:rsidRPr="00A6392C" w:rsidRDefault="00A6392C" w:rsidP="00670140">
      <w:pPr>
        <w:pStyle w:val="ListParagraph"/>
        <w:numPr>
          <w:ilvl w:val="0"/>
          <w:numId w:val="4"/>
        </w:numPr>
        <w:spacing w:line="480" w:lineRule="auto"/>
        <w:contextualSpacing/>
        <w:jc w:val="both"/>
        <w:rPr>
          <w:rFonts w:ascii="Georgia" w:hAnsi="Georgia"/>
        </w:rPr>
      </w:pPr>
      <w:r>
        <w:rPr>
          <w:rFonts w:ascii="Georgia" w:hAnsi="Georgia" w:cs="EUAlbertina"/>
          <w:szCs w:val="25"/>
        </w:rPr>
        <w:t>This question</w:t>
      </w:r>
      <w:r w:rsidR="001B7965" w:rsidRPr="00A6392C">
        <w:rPr>
          <w:rFonts w:ascii="Georgia" w:hAnsi="Georgia" w:cs="EUAlbertina"/>
          <w:szCs w:val="25"/>
        </w:rPr>
        <w:t xml:space="preserve"> remains to be determined by the court</w:t>
      </w:r>
      <w:r>
        <w:rPr>
          <w:rFonts w:ascii="Georgia" w:hAnsi="Georgia" w:cs="EUAlbertina"/>
          <w:szCs w:val="25"/>
        </w:rPr>
        <w:t xml:space="preserve"> were there ever to be any attempt by a Member State, which s</w:t>
      </w:r>
      <w:r w:rsidR="00CA6200">
        <w:rPr>
          <w:rFonts w:ascii="Georgia" w:hAnsi="Georgia" w:cs="EUAlbertina"/>
          <w:szCs w:val="25"/>
        </w:rPr>
        <w:t>eems highly unlikely, to submit</w:t>
      </w:r>
      <w:r>
        <w:rPr>
          <w:rFonts w:ascii="Georgia" w:hAnsi="Georgia" w:cs="EUAlbertina"/>
          <w:szCs w:val="25"/>
        </w:rPr>
        <w:t xml:space="preserve"> a second notification of withdrawal after revoking its first.</w:t>
      </w:r>
    </w:p>
    <w:p w14:paraId="16279CB9" w14:textId="77777777" w:rsidR="004C0BAC" w:rsidRPr="00670140" w:rsidRDefault="004C0BAC" w:rsidP="00436F67">
      <w:pPr>
        <w:pStyle w:val="ListParagraph"/>
        <w:spacing w:line="480" w:lineRule="auto"/>
        <w:ind w:left="360"/>
        <w:contextualSpacing/>
        <w:jc w:val="both"/>
        <w:rPr>
          <w:rFonts w:ascii="Georgia" w:hAnsi="Georgia" w:cs="Arial"/>
          <w:lang w:val="en-GB"/>
        </w:rPr>
      </w:pPr>
    </w:p>
    <w:p w14:paraId="3D2E019A" w14:textId="77777777" w:rsidR="00B9558C" w:rsidRPr="00B9558C" w:rsidRDefault="00875015"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EUAlbertina"/>
        </w:rPr>
        <w:t>In any event</w:t>
      </w:r>
      <w:r w:rsidR="001854BD" w:rsidRPr="00670140">
        <w:rPr>
          <w:rFonts w:ascii="Georgia" w:hAnsi="Georgia" w:cs="EUAlbertina"/>
        </w:rPr>
        <w:t>,</w:t>
      </w:r>
      <w:r w:rsidRPr="00670140">
        <w:rPr>
          <w:rFonts w:ascii="Georgia" w:hAnsi="Georgia" w:cs="EUAlbertina"/>
        </w:rPr>
        <w:t xml:space="preserve"> </w:t>
      </w:r>
      <w:r w:rsidR="00D209F6" w:rsidRPr="00670140">
        <w:rPr>
          <w:rFonts w:ascii="Georgia" w:hAnsi="Georgia" w:cs="EUAlbertina"/>
        </w:rPr>
        <w:t xml:space="preserve">the possibility for a right to be </w:t>
      </w:r>
      <w:r w:rsidR="00D209F6" w:rsidRPr="00670140">
        <w:rPr>
          <w:rFonts w:ascii="Georgia" w:hAnsi="Georgia" w:cs="EUAlbertina"/>
          <w:i/>
        </w:rPr>
        <w:t>abused</w:t>
      </w:r>
      <w:r w:rsidR="00D209F6" w:rsidRPr="00670140">
        <w:rPr>
          <w:rFonts w:ascii="Georgia" w:hAnsi="Georgia" w:cs="EUAlbertina"/>
        </w:rPr>
        <w:t xml:space="preserve"> is not an argument for saying that right does not </w:t>
      </w:r>
      <w:r w:rsidR="00D209F6" w:rsidRPr="00670140">
        <w:rPr>
          <w:rFonts w:ascii="Georgia" w:hAnsi="Georgia" w:cs="EUAlbertina"/>
          <w:i/>
        </w:rPr>
        <w:t>exist</w:t>
      </w:r>
      <w:r w:rsidR="00D209F6" w:rsidRPr="00670140">
        <w:rPr>
          <w:rFonts w:ascii="Georgia" w:hAnsi="Georgia" w:cs="EUAlbertina"/>
        </w:rPr>
        <w:t xml:space="preserve">.    </w:t>
      </w:r>
    </w:p>
    <w:p w14:paraId="0B13D4C4" w14:textId="77777777" w:rsidR="00B9558C" w:rsidRPr="00B9558C" w:rsidRDefault="00B9558C" w:rsidP="00436F67">
      <w:pPr>
        <w:pStyle w:val="ListParagraph"/>
        <w:spacing w:line="480" w:lineRule="auto"/>
        <w:rPr>
          <w:rFonts w:ascii="Georgia" w:hAnsi="Georgia" w:cs="EUAlbertina"/>
        </w:rPr>
      </w:pPr>
    </w:p>
    <w:p w14:paraId="09189ED2" w14:textId="29004996" w:rsidR="001854BD" w:rsidRPr="00670140" w:rsidRDefault="001412C5"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EUAlbertina"/>
        </w:rPr>
        <w:t>If the</w:t>
      </w:r>
      <w:r w:rsidR="00D209F6" w:rsidRPr="00670140">
        <w:rPr>
          <w:rFonts w:ascii="Georgia" w:hAnsi="Georgia" w:cs="EUAlbertina"/>
        </w:rPr>
        <w:t xml:space="preserve"> right </w:t>
      </w:r>
      <w:r w:rsidRPr="00670140">
        <w:rPr>
          <w:rFonts w:ascii="Georgia" w:hAnsi="Georgia" w:cs="EUAlbertina"/>
        </w:rPr>
        <w:t xml:space="preserve">of revocation </w:t>
      </w:r>
      <w:r w:rsidR="001854BD" w:rsidRPr="00670140">
        <w:rPr>
          <w:rFonts w:ascii="Georgia" w:hAnsi="Georgia" w:cs="EUAlbertina"/>
        </w:rPr>
        <w:t xml:space="preserve">exists as a matter of EU law - </w:t>
      </w:r>
      <w:r w:rsidRPr="00670140">
        <w:rPr>
          <w:rFonts w:ascii="Georgia" w:hAnsi="Georgia" w:cs="EUAlbertina"/>
        </w:rPr>
        <w:t xml:space="preserve">as it </w:t>
      </w:r>
      <w:r w:rsidRPr="00670140">
        <w:rPr>
          <w:rFonts w:ascii="Georgia" w:hAnsi="Georgia" w:cs="EUAlbertina"/>
          <w:i/>
        </w:rPr>
        <w:t>undoubtedly</w:t>
      </w:r>
      <w:r w:rsidRPr="00670140">
        <w:rPr>
          <w:rFonts w:ascii="Georgia" w:hAnsi="Georgia" w:cs="EUAlbertina"/>
        </w:rPr>
        <w:t xml:space="preserve"> exists in the</w:t>
      </w:r>
      <w:r w:rsidR="001854BD" w:rsidRPr="00670140">
        <w:rPr>
          <w:rFonts w:ascii="Georgia" w:hAnsi="Georgia" w:cs="EUAlbertina"/>
        </w:rPr>
        <w:t xml:space="preserve"> international law of Treaties - </w:t>
      </w:r>
      <w:r w:rsidR="00D209F6" w:rsidRPr="00670140">
        <w:rPr>
          <w:rFonts w:ascii="Georgia" w:hAnsi="Georgia" w:cs="EUAlbertina"/>
        </w:rPr>
        <w:t xml:space="preserve">it </w:t>
      </w:r>
      <w:r w:rsidR="00CD7004" w:rsidRPr="00670140">
        <w:rPr>
          <w:rFonts w:ascii="Georgia" w:hAnsi="Georgia" w:cs="EUAlbertina"/>
          <w:i/>
        </w:rPr>
        <w:t xml:space="preserve">must </w:t>
      </w:r>
      <w:r w:rsidRPr="00670140">
        <w:rPr>
          <w:rFonts w:ascii="Georgia" w:hAnsi="Georgia" w:cs="EUAlbertina"/>
          <w:i/>
        </w:rPr>
        <w:t>always</w:t>
      </w:r>
      <w:r w:rsidRPr="00670140">
        <w:rPr>
          <w:rFonts w:ascii="Georgia" w:hAnsi="Georgia" w:cs="EUAlbertina"/>
        </w:rPr>
        <w:t xml:space="preserve"> </w:t>
      </w:r>
      <w:r w:rsidR="00CD7004" w:rsidRPr="00670140">
        <w:rPr>
          <w:rFonts w:ascii="Georgia" w:hAnsi="Georgia" w:cs="EUAlbertina"/>
        </w:rPr>
        <w:t xml:space="preserve">be </w:t>
      </w:r>
      <w:r w:rsidR="00D209F6" w:rsidRPr="00670140">
        <w:rPr>
          <w:rFonts w:ascii="Georgia" w:hAnsi="Georgia" w:cs="EUAlbertina"/>
        </w:rPr>
        <w:t xml:space="preserve">exercised </w:t>
      </w:r>
      <w:r w:rsidR="001854BD" w:rsidRPr="00670140">
        <w:rPr>
          <w:rFonts w:ascii="Georgia" w:hAnsi="Georgia" w:cs="EUAlbertina"/>
        </w:rPr>
        <w:t xml:space="preserve">by Member States </w:t>
      </w:r>
      <w:r w:rsidR="00D209F6" w:rsidRPr="00670140">
        <w:rPr>
          <w:rFonts w:ascii="Georgia" w:hAnsi="Georgia" w:cs="EUAlbertina"/>
        </w:rPr>
        <w:t xml:space="preserve">in </w:t>
      </w:r>
      <w:r w:rsidR="00CD7004" w:rsidRPr="00670140">
        <w:rPr>
          <w:rFonts w:ascii="Georgia" w:hAnsi="Georgia" w:cs="EUAlbertina"/>
        </w:rPr>
        <w:t xml:space="preserve">accordance with </w:t>
      </w:r>
      <w:r w:rsidR="001854BD" w:rsidRPr="00670140">
        <w:rPr>
          <w:rFonts w:ascii="Georgia" w:hAnsi="Georgia" w:cs="EUAlbertina"/>
        </w:rPr>
        <w:t xml:space="preserve">EU </w:t>
      </w:r>
      <w:r w:rsidR="00CD7004" w:rsidRPr="00670140">
        <w:rPr>
          <w:rFonts w:ascii="Georgia" w:hAnsi="Georgia" w:cs="EUAlbertina"/>
        </w:rPr>
        <w:t>principle</w:t>
      </w:r>
      <w:r w:rsidR="001854BD" w:rsidRPr="00670140">
        <w:rPr>
          <w:rFonts w:ascii="Georgia" w:hAnsi="Georgia" w:cs="EUAlbertina"/>
        </w:rPr>
        <w:t>s</w:t>
      </w:r>
      <w:r w:rsidR="00CD7004" w:rsidRPr="00670140">
        <w:rPr>
          <w:rFonts w:ascii="Georgia" w:hAnsi="Georgia" w:cs="EUAlbertina"/>
        </w:rPr>
        <w:t xml:space="preserve"> of sincere cooperation</w:t>
      </w:r>
      <w:r w:rsidR="001854BD" w:rsidRPr="00670140">
        <w:rPr>
          <w:rFonts w:ascii="Georgia" w:hAnsi="Georgia" w:cs="EUAlbertina"/>
        </w:rPr>
        <w:t xml:space="preserve">.   </w:t>
      </w:r>
    </w:p>
    <w:p w14:paraId="3DE4E31B" w14:textId="77777777" w:rsidR="001854BD" w:rsidRPr="00670140" w:rsidRDefault="001854BD" w:rsidP="00670140">
      <w:pPr>
        <w:pStyle w:val="ListParagraph"/>
        <w:spacing w:line="480" w:lineRule="auto"/>
        <w:rPr>
          <w:rFonts w:ascii="Georgia" w:hAnsi="Georgia" w:cs="EUAlbertina"/>
        </w:rPr>
      </w:pPr>
    </w:p>
    <w:p w14:paraId="08B414B7" w14:textId="71FC3DB7" w:rsidR="00D209F6" w:rsidRPr="00A6392C" w:rsidRDefault="001854BD"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EUAlbertina"/>
        </w:rPr>
        <w:t xml:space="preserve">The right of revocation will be </w:t>
      </w:r>
      <w:r w:rsidRPr="00670140">
        <w:rPr>
          <w:rFonts w:ascii="Georgia" w:hAnsi="Georgia" w:cs="EUAlbertina"/>
          <w:i/>
        </w:rPr>
        <w:t>ineffective</w:t>
      </w:r>
      <w:r w:rsidRPr="00670140">
        <w:rPr>
          <w:rFonts w:ascii="Georgia" w:hAnsi="Georgia" w:cs="EUAlbertina"/>
        </w:rPr>
        <w:t xml:space="preserve"> </w:t>
      </w:r>
      <w:r w:rsidRPr="00670140">
        <w:rPr>
          <w:rFonts w:ascii="Georgia" w:hAnsi="Georgia" w:cs="EUAlbertina"/>
          <w:i/>
          <w:u w:val="single"/>
        </w:rPr>
        <w:t>as a matter of EU law</w:t>
      </w:r>
      <w:r w:rsidRPr="00670140">
        <w:rPr>
          <w:rFonts w:ascii="Georgia" w:hAnsi="Georgia" w:cs="EUAlbertina"/>
        </w:rPr>
        <w:t xml:space="preserve"> if it is exercised in </w:t>
      </w:r>
      <w:r w:rsidRPr="00670140">
        <w:rPr>
          <w:rFonts w:ascii="Georgia" w:hAnsi="Georgia" w:cs="EUAlbertina"/>
          <w:i/>
        </w:rPr>
        <w:t>less than good</w:t>
      </w:r>
      <w:r w:rsidRPr="00670140">
        <w:rPr>
          <w:rFonts w:ascii="Georgia" w:hAnsi="Georgia" w:cs="EUAlbertina"/>
        </w:rPr>
        <w:t xml:space="preserve"> faith,</w:t>
      </w:r>
      <w:r w:rsidR="00CD7004" w:rsidRPr="00670140">
        <w:rPr>
          <w:rFonts w:ascii="Georgia" w:hAnsi="Georgia" w:cs="EUAlbertina"/>
        </w:rPr>
        <w:t xml:space="preserve"> </w:t>
      </w:r>
      <w:r w:rsidRPr="00670140">
        <w:rPr>
          <w:rFonts w:ascii="Georgia" w:hAnsi="Georgia" w:cs="EUAlbertina"/>
        </w:rPr>
        <w:t>or</w:t>
      </w:r>
      <w:r w:rsidR="0063502D" w:rsidRPr="00670140">
        <w:rPr>
          <w:rFonts w:ascii="Georgia" w:hAnsi="Georgia" w:cs="EUAlbertina"/>
        </w:rPr>
        <w:t xml:space="preserve"> </w:t>
      </w:r>
      <w:r w:rsidR="000977FC" w:rsidRPr="00670140">
        <w:rPr>
          <w:rFonts w:ascii="Georgia" w:hAnsi="Georgia" w:cs="EUAlbertina"/>
        </w:rPr>
        <w:t>in</w:t>
      </w:r>
      <w:r w:rsidR="000977FC" w:rsidRPr="00670140">
        <w:rPr>
          <w:rFonts w:ascii="Georgia" w:hAnsi="Georgia" w:cs="EUAlbertina"/>
          <w:i/>
        </w:rPr>
        <w:t xml:space="preserve"> abuse</w:t>
      </w:r>
      <w:r w:rsidR="00CD7004" w:rsidRPr="00670140">
        <w:rPr>
          <w:rFonts w:ascii="Georgia" w:hAnsi="Georgia" w:cs="EUAlbertina"/>
        </w:rPr>
        <w:t xml:space="preserve"> of th</w:t>
      </w:r>
      <w:r w:rsidR="0063502D" w:rsidRPr="00670140">
        <w:rPr>
          <w:rFonts w:ascii="Georgia" w:hAnsi="Georgia" w:cs="EUAlbertina"/>
        </w:rPr>
        <w:t>at</w:t>
      </w:r>
      <w:r w:rsidR="00CD7004" w:rsidRPr="00670140">
        <w:rPr>
          <w:rFonts w:ascii="Georgia" w:hAnsi="Georgia" w:cs="EUAlbertina"/>
        </w:rPr>
        <w:t xml:space="preserve"> right</w:t>
      </w:r>
      <w:r w:rsidR="00D209F6" w:rsidRPr="00670140">
        <w:rPr>
          <w:rFonts w:ascii="Georgia" w:hAnsi="Georgia" w:cs="EUAlbertina"/>
        </w:rPr>
        <w:t xml:space="preserve">.  </w:t>
      </w:r>
    </w:p>
    <w:p w14:paraId="426D47C9" w14:textId="77777777" w:rsidR="00A6392C" w:rsidRPr="00A6392C" w:rsidRDefault="00A6392C" w:rsidP="00A6392C">
      <w:pPr>
        <w:pStyle w:val="ListParagraph"/>
        <w:rPr>
          <w:rFonts w:ascii="Georgia" w:hAnsi="Georgia" w:cs="Arial"/>
          <w:lang w:val="en-GB"/>
        </w:rPr>
      </w:pPr>
    </w:p>
    <w:p w14:paraId="46583EC8" w14:textId="77777777" w:rsidR="00A6392C" w:rsidRPr="00670140" w:rsidRDefault="00A6392C" w:rsidP="00A6392C">
      <w:pPr>
        <w:pStyle w:val="ListParagraph"/>
        <w:spacing w:line="480" w:lineRule="auto"/>
        <w:ind w:left="360"/>
        <w:contextualSpacing/>
        <w:jc w:val="both"/>
        <w:rPr>
          <w:rFonts w:ascii="Georgia" w:hAnsi="Georgia" w:cs="Arial"/>
          <w:lang w:val="en-GB"/>
        </w:rPr>
      </w:pPr>
    </w:p>
    <w:p w14:paraId="02AFF28F" w14:textId="77777777" w:rsidR="001854BD" w:rsidRPr="00670140" w:rsidRDefault="001854BD"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EUAlbertina"/>
        </w:rPr>
        <w:t xml:space="preserve">These principles are sufficient </w:t>
      </w:r>
      <w:r w:rsidR="00D209F6" w:rsidRPr="00670140">
        <w:rPr>
          <w:rFonts w:ascii="Georgia" w:hAnsi="Georgia" w:cs="EUAlbertina"/>
        </w:rPr>
        <w:t xml:space="preserve">to prevent </w:t>
      </w:r>
      <w:r w:rsidRPr="00670140">
        <w:rPr>
          <w:rFonts w:ascii="Georgia" w:hAnsi="Georgia" w:cs="EUAlbertina"/>
        </w:rPr>
        <w:t>any</w:t>
      </w:r>
      <w:r w:rsidR="00D209F6" w:rsidRPr="00670140">
        <w:rPr>
          <w:rFonts w:ascii="Georgia" w:hAnsi="Georgia" w:cs="EUAlbertina"/>
        </w:rPr>
        <w:t xml:space="preserve"> Member State from benefitting from </w:t>
      </w:r>
      <w:r w:rsidRPr="00670140">
        <w:rPr>
          <w:rFonts w:ascii="Georgia" w:hAnsi="Georgia" w:cs="EUAlbertina"/>
        </w:rPr>
        <w:t>a</w:t>
      </w:r>
      <w:r w:rsidR="00D209F6" w:rsidRPr="00670140">
        <w:rPr>
          <w:rFonts w:ascii="Georgia" w:hAnsi="Georgia" w:cs="EUAlbertina"/>
        </w:rPr>
        <w:t xml:space="preserve"> “purely tactical revocation”</w:t>
      </w:r>
      <w:r w:rsidRPr="00670140">
        <w:rPr>
          <w:rFonts w:ascii="Georgia" w:hAnsi="Georgia" w:cs="EUAlbertina"/>
        </w:rPr>
        <w:t xml:space="preserve"> of its intended withdrawal</w:t>
      </w:r>
      <w:r w:rsidR="00D209F6" w:rsidRPr="00670140">
        <w:rPr>
          <w:rFonts w:ascii="Georgia" w:hAnsi="Georgia" w:cs="EUAlbertina"/>
        </w:rPr>
        <w:t xml:space="preserve">.   </w:t>
      </w:r>
    </w:p>
    <w:p w14:paraId="1704689A" w14:textId="77777777" w:rsidR="001854BD" w:rsidRPr="00670140" w:rsidRDefault="001854BD" w:rsidP="00436F67">
      <w:pPr>
        <w:pStyle w:val="ListParagraph"/>
        <w:spacing w:line="480" w:lineRule="auto"/>
        <w:rPr>
          <w:rFonts w:ascii="Georgia" w:hAnsi="Georgia" w:cs="EUAlbertina"/>
        </w:rPr>
      </w:pPr>
    </w:p>
    <w:p w14:paraId="070A8301" w14:textId="1EC8D1DD" w:rsidR="001B7965" w:rsidRPr="00670140" w:rsidRDefault="001854BD" w:rsidP="00670140">
      <w:pPr>
        <w:pStyle w:val="ListParagraph"/>
        <w:numPr>
          <w:ilvl w:val="0"/>
          <w:numId w:val="4"/>
        </w:numPr>
        <w:spacing w:line="480" w:lineRule="auto"/>
        <w:contextualSpacing/>
        <w:jc w:val="both"/>
        <w:rPr>
          <w:rFonts w:ascii="Georgia" w:hAnsi="Georgia" w:cs="Arial"/>
          <w:lang w:val="en-GB"/>
        </w:rPr>
      </w:pPr>
      <w:r w:rsidRPr="00670140">
        <w:rPr>
          <w:rFonts w:ascii="Georgia" w:hAnsi="Georgia" w:cs="EUAlbertina"/>
        </w:rPr>
        <w:t xml:space="preserve">Happily </w:t>
      </w:r>
      <w:r w:rsidR="003B0712" w:rsidRPr="00670140">
        <w:rPr>
          <w:rFonts w:ascii="Georgia" w:hAnsi="Georgia" w:cs="EUAlbertina"/>
        </w:rPr>
        <w:t>th</w:t>
      </w:r>
      <w:r w:rsidRPr="00670140">
        <w:rPr>
          <w:rFonts w:ascii="Georgia" w:hAnsi="Georgia" w:cs="EUAlbertina"/>
        </w:rPr>
        <w:t xml:space="preserve">is question of abuse </w:t>
      </w:r>
      <w:r w:rsidR="00D209F6" w:rsidRPr="00670140">
        <w:rPr>
          <w:rFonts w:ascii="Georgia" w:hAnsi="Georgia" w:cs="EUAlbertina"/>
        </w:rPr>
        <w:t xml:space="preserve">is </w:t>
      </w:r>
      <w:r w:rsidR="003B0712" w:rsidRPr="00670140">
        <w:rPr>
          <w:rFonts w:ascii="Georgia" w:hAnsi="Georgia" w:cs="EUAlbertina"/>
        </w:rPr>
        <w:t>one</w:t>
      </w:r>
      <w:r w:rsidR="00D209F6" w:rsidRPr="00670140">
        <w:rPr>
          <w:rFonts w:ascii="Georgia" w:hAnsi="Georgia" w:cs="EUAlbertina"/>
        </w:rPr>
        <w:t xml:space="preserve"> which </w:t>
      </w:r>
      <w:r w:rsidR="00D209F6" w:rsidRPr="00670140">
        <w:rPr>
          <w:rFonts w:ascii="Georgia" w:hAnsi="Georgia" w:cs="EUAlbertina"/>
          <w:i/>
        </w:rPr>
        <w:t>is</w:t>
      </w:r>
      <w:r w:rsidR="00D209F6" w:rsidRPr="00670140">
        <w:rPr>
          <w:rFonts w:ascii="Georgia" w:hAnsi="Georgia" w:cs="EUAlbertina"/>
        </w:rPr>
        <w:t xml:space="preserve"> truly hypothetical</w:t>
      </w:r>
      <w:r w:rsidRPr="00670140">
        <w:rPr>
          <w:rFonts w:ascii="Georgia" w:hAnsi="Georgia" w:cs="EUAlbertina"/>
        </w:rPr>
        <w:t xml:space="preserve"> at this stage.  It </w:t>
      </w:r>
      <w:r w:rsidR="00D11471" w:rsidRPr="00670140">
        <w:rPr>
          <w:rFonts w:ascii="Georgia" w:hAnsi="Georgia" w:cs="EUAlbertina"/>
        </w:rPr>
        <w:t xml:space="preserve">is </w:t>
      </w:r>
      <w:r w:rsidR="00D209F6" w:rsidRPr="00670140">
        <w:rPr>
          <w:rFonts w:ascii="Georgia" w:hAnsi="Georgia" w:cs="EUAlbertina"/>
          <w:i/>
        </w:rPr>
        <w:t>not</w:t>
      </w:r>
      <w:r w:rsidR="00D209F6" w:rsidRPr="00670140">
        <w:rPr>
          <w:rFonts w:ascii="Georgia" w:hAnsi="Georgia" w:cs="EUAlbertina"/>
        </w:rPr>
        <w:t xml:space="preserve"> one which this Court need determine </w:t>
      </w:r>
      <w:r w:rsidR="004C0BAC" w:rsidRPr="00670140">
        <w:rPr>
          <w:rFonts w:ascii="Georgia" w:hAnsi="Georgia" w:cs="EUAlbertina"/>
        </w:rPr>
        <w:t>in this case</w:t>
      </w:r>
      <w:r w:rsidR="00D209F6" w:rsidRPr="00670140">
        <w:rPr>
          <w:rFonts w:ascii="Georgia" w:hAnsi="Georgia" w:cs="EUAlbertina"/>
        </w:rPr>
        <w:t>.</w:t>
      </w:r>
      <w:r w:rsidR="004024B2" w:rsidRPr="00670140">
        <w:rPr>
          <w:rFonts w:ascii="Georgia" w:hAnsi="Georgia" w:cs="EUAlbertina"/>
        </w:rPr>
        <w:t xml:space="preserve"> </w:t>
      </w:r>
      <w:r w:rsidR="0063502D" w:rsidRPr="00670140">
        <w:rPr>
          <w:rFonts w:ascii="Georgia" w:hAnsi="Georgia" w:cs="EUAlbertina"/>
        </w:rPr>
        <w:t xml:space="preserve">   </w:t>
      </w:r>
    </w:p>
    <w:p w14:paraId="603C004C" w14:textId="77777777" w:rsidR="001B7965" w:rsidRPr="00670140" w:rsidRDefault="001B7965" w:rsidP="00436F67">
      <w:pPr>
        <w:pStyle w:val="ListParagraph"/>
        <w:spacing w:line="480" w:lineRule="auto"/>
        <w:rPr>
          <w:rFonts w:ascii="Georgia" w:hAnsi="Georgia" w:cs="EUAlbertina"/>
        </w:rPr>
      </w:pPr>
    </w:p>
    <w:p w14:paraId="24C4C198" w14:textId="1D32C65C" w:rsidR="008C702C" w:rsidRPr="00670140" w:rsidRDefault="00995700"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Finally, o</w:t>
      </w:r>
      <w:r w:rsidR="0063502D" w:rsidRPr="00670140">
        <w:rPr>
          <w:rFonts w:ascii="Georgia" w:hAnsi="Georgia" w:cs="Arial"/>
          <w:lang w:val="en-GB"/>
        </w:rPr>
        <w:t xml:space="preserve">n the issue of the </w:t>
      </w:r>
      <w:r w:rsidR="0063502D" w:rsidRPr="00436F67">
        <w:rPr>
          <w:rFonts w:ascii="Georgia" w:hAnsi="Georgia" w:cs="Arial"/>
          <w:i/>
          <w:lang w:val="en-GB"/>
        </w:rPr>
        <w:t>a</w:t>
      </w:r>
      <w:r w:rsidRPr="00436F67">
        <w:rPr>
          <w:rFonts w:ascii="Georgia" w:hAnsi="Georgia" w:cs="Arial"/>
          <w:i/>
          <w:lang w:val="en-GB"/>
        </w:rPr>
        <w:t>dmissib</w:t>
      </w:r>
      <w:r w:rsidR="001854BD" w:rsidRPr="00436F67">
        <w:rPr>
          <w:rFonts w:ascii="Georgia" w:hAnsi="Georgia" w:cs="Arial"/>
          <w:i/>
          <w:lang w:val="en-GB"/>
        </w:rPr>
        <w:t>ility</w:t>
      </w:r>
      <w:r w:rsidR="001854BD" w:rsidRPr="00670140">
        <w:rPr>
          <w:rFonts w:ascii="Georgia" w:hAnsi="Georgia" w:cs="Arial"/>
          <w:lang w:val="en-GB"/>
        </w:rPr>
        <w:t xml:space="preserve"> of this reference</w:t>
      </w:r>
      <w:r w:rsidR="00436F67">
        <w:rPr>
          <w:rFonts w:ascii="Georgia" w:hAnsi="Georgia" w:cs="Arial"/>
          <w:lang w:val="en-GB"/>
        </w:rPr>
        <w:t xml:space="preserve">, </w:t>
      </w:r>
      <w:r w:rsidRPr="00670140">
        <w:rPr>
          <w:rFonts w:ascii="Georgia" w:hAnsi="Georgia" w:cs="Arial"/>
          <w:lang w:val="en-GB"/>
        </w:rPr>
        <w:t xml:space="preserve">the petitioners note that </w:t>
      </w:r>
      <w:r w:rsidR="0063502D" w:rsidRPr="00670140">
        <w:rPr>
          <w:rFonts w:ascii="Georgia" w:hAnsi="Georgia" w:cs="Arial"/>
          <w:lang w:val="en-GB"/>
        </w:rPr>
        <w:t>t</w:t>
      </w:r>
      <w:r w:rsidR="00D209F6" w:rsidRPr="00670140">
        <w:rPr>
          <w:rFonts w:ascii="Georgia" w:hAnsi="Georgia" w:cs="Arial"/>
          <w:lang w:val="en-GB"/>
        </w:rPr>
        <w:t xml:space="preserve">he </w:t>
      </w:r>
      <w:r w:rsidR="00D209F6" w:rsidRPr="00670140">
        <w:rPr>
          <w:rFonts w:ascii="Georgia" w:hAnsi="Georgia" w:cs="Arial"/>
          <w:i/>
          <w:lang w:val="en-GB"/>
        </w:rPr>
        <w:t>relevance of</w:t>
      </w:r>
      <w:r w:rsidR="0018584A" w:rsidRPr="00670140">
        <w:rPr>
          <w:rFonts w:ascii="Georgia" w:hAnsi="Georgia" w:cs="Arial"/>
          <w:lang w:val="en-GB"/>
        </w:rPr>
        <w:t>,</w:t>
      </w:r>
      <w:r w:rsidR="00D209F6" w:rsidRPr="00670140">
        <w:rPr>
          <w:rFonts w:ascii="Georgia" w:hAnsi="Georgia" w:cs="Arial"/>
          <w:lang w:val="en-GB"/>
        </w:rPr>
        <w:t xml:space="preserve"> and </w:t>
      </w:r>
      <w:r w:rsidR="00D209F6" w:rsidRPr="00670140">
        <w:rPr>
          <w:rFonts w:ascii="Georgia" w:hAnsi="Georgia" w:cs="Arial"/>
          <w:i/>
          <w:lang w:val="en-GB"/>
        </w:rPr>
        <w:t>necessity for</w:t>
      </w:r>
      <w:r w:rsidR="001854BD" w:rsidRPr="00670140">
        <w:rPr>
          <w:rFonts w:ascii="Georgia" w:hAnsi="Georgia" w:cs="Arial"/>
          <w:lang w:val="en-GB"/>
        </w:rPr>
        <w:t>,</w:t>
      </w:r>
      <w:r w:rsidR="00D209F6" w:rsidRPr="00670140">
        <w:rPr>
          <w:rFonts w:ascii="Georgia" w:hAnsi="Georgia" w:cs="Arial"/>
          <w:lang w:val="en-GB"/>
        </w:rPr>
        <w:t xml:space="preserve"> the reference </w:t>
      </w:r>
      <w:r w:rsidR="001854BD" w:rsidRPr="00670140">
        <w:rPr>
          <w:rFonts w:ascii="Georgia" w:hAnsi="Georgia" w:cs="Arial"/>
          <w:lang w:val="en-GB"/>
        </w:rPr>
        <w:t xml:space="preserve">are </w:t>
      </w:r>
      <w:r w:rsidR="00D209F6" w:rsidRPr="00670140">
        <w:rPr>
          <w:rFonts w:ascii="Georgia" w:hAnsi="Georgia" w:cs="Arial"/>
          <w:lang w:val="en-GB"/>
        </w:rPr>
        <w:t>matter</w:t>
      </w:r>
      <w:r w:rsidR="001854BD" w:rsidRPr="00670140">
        <w:rPr>
          <w:rFonts w:ascii="Georgia" w:hAnsi="Georgia" w:cs="Arial"/>
          <w:lang w:val="en-GB"/>
        </w:rPr>
        <w:t>s</w:t>
      </w:r>
      <w:r w:rsidR="00D209F6" w:rsidRPr="00670140">
        <w:rPr>
          <w:rFonts w:ascii="Georgia" w:hAnsi="Georgia" w:cs="Arial"/>
          <w:lang w:val="en-GB"/>
        </w:rPr>
        <w:t xml:space="preserve"> </w:t>
      </w:r>
      <w:r w:rsidR="00B9558C">
        <w:rPr>
          <w:rFonts w:ascii="Georgia" w:hAnsi="Georgia" w:cs="Arial"/>
          <w:lang w:val="en-GB"/>
        </w:rPr>
        <w:t xml:space="preserve">which </w:t>
      </w:r>
      <w:r w:rsidR="00D209F6" w:rsidRPr="00670140">
        <w:rPr>
          <w:rFonts w:ascii="Georgia" w:hAnsi="Georgia" w:cs="Arial"/>
          <w:lang w:val="en-GB"/>
        </w:rPr>
        <w:t>the referring Court</w:t>
      </w:r>
      <w:r w:rsidR="00B9558C">
        <w:rPr>
          <w:rFonts w:ascii="Georgia" w:hAnsi="Georgia" w:cs="Arial"/>
          <w:lang w:val="en-GB"/>
        </w:rPr>
        <w:t xml:space="preserve"> has </w:t>
      </w:r>
      <w:r w:rsidR="00B9558C" w:rsidRPr="00436F67">
        <w:rPr>
          <w:rFonts w:ascii="Georgia" w:hAnsi="Georgia" w:cs="Arial"/>
          <w:i/>
          <w:lang w:val="en-GB"/>
        </w:rPr>
        <w:t>already</w:t>
      </w:r>
      <w:r w:rsidR="00B9558C">
        <w:rPr>
          <w:rFonts w:ascii="Georgia" w:hAnsi="Georgia" w:cs="Arial"/>
          <w:lang w:val="en-GB"/>
        </w:rPr>
        <w:t xml:space="preserve"> fully consider</w:t>
      </w:r>
      <w:r w:rsidR="00436F67">
        <w:rPr>
          <w:rFonts w:ascii="Georgia" w:hAnsi="Georgia" w:cs="Arial"/>
          <w:lang w:val="en-GB"/>
        </w:rPr>
        <w:t>ed</w:t>
      </w:r>
      <w:r w:rsidR="00B9558C">
        <w:rPr>
          <w:rFonts w:ascii="Georgia" w:hAnsi="Georgia" w:cs="Arial"/>
          <w:lang w:val="en-GB"/>
        </w:rPr>
        <w:t xml:space="preserve"> and ruled </w:t>
      </w:r>
      <w:r w:rsidR="00436F67">
        <w:rPr>
          <w:rFonts w:ascii="Georgia" w:hAnsi="Georgia" w:cs="Arial"/>
          <w:lang w:val="en-GB"/>
        </w:rPr>
        <w:t>up</w:t>
      </w:r>
      <w:r w:rsidR="00B9558C">
        <w:rPr>
          <w:rFonts w:ascii="Georgia" w:hAnsi="Georgia" w:cs="Arial"/>
          <w:lang w:val="en-GB"/>
        </w:rPr>
        <w:t>on</w:t>
      </w:r>
      <w:r w:rsidR="00436F67">
        <w:rPr>
          <w:rFonts w:ascii="Georgia" w:hAnsi="Georgia" w:cs="Arial"/>
          <w:lang w:val="en-GB"/>
        </w:rPr>
        <w:t xml:space="preserve"> </w:t>
      </w:r>
      <w:r w:rsidR="00436F67" w:rsidRPr="00436F67">
        <w:rPr>
          <w:rFonts w:ascii="Georgia" w:hAnsi="Georgia" w:cs="Arial"/>
          <w:i/>
          <w:lang w:val="en-GB"/>
        </w:rPr>
        <w:t>against</w:t>
      </w:r>
      <w:r w:rsidR="00436F67">
        <w:rPr>
          <w:rFonts w:ascii="Georgia" w:hAnsi="Georgia" w:cs="Arial"/>
          <w:lang w:val="en-GB"/>
        </w:rPr>
        <w:t xml:space="preserve"> the UK Government</w:t>
      </w:r>
      <w:r w:rsidR="00D209F6" w:rsidRPr="00670140">
        <w:rPr>
          <w:rFonts w:ascii="Georgia" w:hAnsi="Georgia" w:cs="Arial"/>
          <w:lang w:val="en-GB"/>
        </w:rPr>
        <w:t xml:space="preserve">.  </w:t>
      </w:r>
    </w:p>
    <w:p w14:paraId="5BCBD193" w14:textId="77777777" w:rsidR="008C702C" w:rsidRPr="00670140" w:rsidRDefault="008C702C" w:rsidP="00670140">
      <w:pPr>
        <w:pStyle w:val="ListParagraph"/>
        <w:spacing w:line="480" w:lineRule="auto"/>
        <w:rPr>
          <w:rFonts w:ascii="Georgia" w:hAnsi="Georgia" w:cs="Arial"/>
          <w:lang w:val="en-GB"/>
        </w:rPr>
      </w:pPr>
    </w:p>
    <w:p w14:paraId="5AA9152C" w14:textId="2B439C31" w:rsidR="001B7965" w:rsidRPr="00670140" w:rsidRDefault="00D209F6"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The Court of Session could not have been clearer about this.  </w:t>
      </w:r>
      <w:r w:rsidR="0018584A" w:rsidRPr="00670140">
        <w:rPr>
          <w:rFonts w:ascii="Georgia" w:hAnsi="Georgia" w:cs="Arial"/>
          <w:lang w:val="en-GB"/>
        </w:rPr>
        <w:t xml:space="preserve"> </w:t>
      </w:r>
    </w:p>
    <w:p w14:paraId="347ECAD2" w14:textId="73040327" w:rsidR="001B7965" w:rsidRPr="00670140" w:rsidRDefault="00D209F6"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Courts in Scotland do </w:t>
      </w:r>
      <w:r w:rsidRPr="00670140">
        <w:rPr>
          <w:rFonts w:ascii="Georgia" w:hAnsi="Georgia" w:cs="Arial"/>
          <w:i/>
          <w:lang w:val="en-GB"/>
        </w:rPr>
        <w:t>not</w:t>
      </w:r>
      <w:r w:rsidRPr="00670140">
        <w:rPr>
          <w:rFonts w:ascii="Georgia" w:hAnsi="Georgia" w:cs="Arial"/>
          <w:lang w:val="en-GB"/>
        </w:rPr>
        <w:t xml:space="preserve"> entertain hypothetical or </w:t>
      </w:r>
      <w:r w:rsidR="0063502D" w:rsidRPr="00670140">
        <w:rPr>
          <w:rFonts w:ascii="Georgia" w:hAnsi="Georgia" w:cs="Arial"/>
          <w:lang w:val="en-GB"/>
        </w:rPr>
        <w:t xml:space="preserve">merely </w:t>
      </w:r>
      <w:r w:rsidRPr="00670140">
        <w:rPr>
          <w:rFonts w:ascii="Georgia" w:hAnsi="Georgia" w:cs="Arial"/>
          <w:lang w:val="en-GB"/>
        </w:rPr>
        <w:t xml:space="preserve">academic questions. </w:t>
      </w:r>
      <w:r w:rsidR="0063502D" w:rsidRPr="00670140">
        <w:rPr>
          <w:rFonts w:ascii="Georgia" w:hAnsi="Georgia" w:cs="Arial"/>
          <w:lang w:val="en-GB"/>
        </w:rPr>
        <w:t xml:space="preserve">  T</w:t>
      </w:r>
      <w:r w:rsidRPr="00670140">
        <w:rPr>
          <w:rFonts w:ascii="Georgia" w:hAnsi="Georgia" w:cs="Arial"/>
          <w:lang w:val="en-GB"/>
        </w:rPr>
        <w:t>h</w:t>
      </w:r>
      <w:r w:rsidR="001B7965" w:rsidRPr="00670140">
        <w:rPr>
          <w:rFonts w:ascii="Georgia" w:hAnsi="Georgia" w:cs="Arial"/>
          <w:lang w:val="en-GB"/>
        </w:rPr>
        <w:t>e Court of Session has ruled that th</w:t>
      </w:r>
      <w:r w:rsidRPr="00670140">
        <w:rPr>
          <w:rFonts w:ascii="Georgia" w:hAnsi="Georgia" w:cs="Arial"/>
          <w:lang w:val="en-GB"/>
        </w:rPr>
        <w:t xml:space="preserve">is Court’s answer to the question </w:t>
      </w:r>
      <w:r w:rsidR="00A6392C">
        <w:rPr>
          <w:rFonts w:ascii="Georgia" w:hAnsi="Georgia" w:cs="Arial"/>
          <w:lang w:val="en-GB"/>
        </w:rPr>
        <w:t>referred</w:t>
      </w:r>
      <w:r w:rsidR="001B7965" w:rsidRPr="00670140">
        <w:rPr>
          <w:rFonts w:ascii="Georgia" w:hAnsi="Georgia" w:cs="Arial"/>
          <w:lang w:val="en-GB"/>
        </w:rPr>
        <w:t xml:space="preserve"> </w:t>
      </w:r>
      <w:r w:rsidR="0063502D" w:rsidRPr="00670140">
        <w:rPr>
          <w:rFonts w:ascii="Georgia" w:hAnsi="Georgia" w:cs="Arial"/>
          <w:lang w:val="en-GB"/>
        </w:rPr>
        <w:t xml:space="preserve">is </w:t>
      </w:r>
      <w:r w:rsidR="0063502D" w:rsidRPr="00670140">
        <w:rPr>
          <w:rFonts w:ascii="Georgia" w:hAnsi="Georgia" w:cs="Arial"/>
          <w:i/>
          <w:lang w:val="en-GB"/>
        </w:rPr>
        <w:t>necessary</w:t>
      </w:r>
      <w:r w:rsidR="0063502D" w:rsidRPr="00670140">
        <w:rPr>
          <w:rFonts w:ascii="Georgia" w:hAnsi="Georgia" w:cs="Arial"/>
          <w:lang w:val="en-GB"/>
        </w:rPr>
        <w:t xml:space="preserve"> to allow </w:t>
      </w:r>
      <w:r w:rsidR="00A6392C">
        <w:rPr>
          <w:rFonts w:ascii="Georgia" w:hAnsi="Georgia" w:cs="Arial"/>
          <w:lang w:val="en-GB"/>
        </w:rPr>
        <w:t xml:space="preserve">it </w:t>
      </w:r>
      <w:r w:rsidRPr="00670140">
        <w:rPr>
          <w:rFonts w:ascii="Georgia" w:hAnsi="Georgia" w:cs="Arial"/>
          <w:lang w:val="en-GB"/>
        </w:rPr>
        <w:t>to determine the</w:t>
      </w:r>
      <w:r w:rsidR="0063502D" w:rsidRPr="00670140">
        <w:rPr>
          <w:rFonts w:ascii="Georgia" w:hAnsi="Georgia" w:cs="Arial"/>
          <w:lang w:val="en-GB"/>
        </w:rPr>
        <w:t xml:space="preserve"> </w:t>
      </w:r>
      <w:r w:rsidR="00A6392C">
        <w:rPr>
          <w:rFonts w:ascii="Georgia" w:hAnsi="Georgia" w:cs="Arial"/>
          <w:lang w:val="en-GB"/>
        </w:rPr>
        <w:t xml:space="preserve">case </w:t>
      </w:r>
      <w:r w:rsidR="0063502D" w:rsidRPr="00670140">
        <w:rPr>
          <w:rFonts w:ascii="Georgia" w:hAnsi="Georgia" w:cs="Arial"/>
          <w:lang w:val="en-GB"/>
        </w:rPr>
        <w:t xml:space="preserve">before it.   </w:t>
      </w:r>
    </w:p>
    <w:p w14:paraId="12B09995" w14:textId="77777777" w:rsidR="001B7965" w:rsidRPr="00670140" w:rsidRDefault="001B7965" w:rsidP="00670140">
      <w:pPr>
        <w:pStyle w:val="ListParagraph"/>
        <w:spacing w:line="480" w:lineRule="auto"/>
        <w:rPr>
          <w:rFonts w:ascii="Georgia" w:hAnsi="Georgia"/>
        </w:rPr>
      </w:pPr>
    </w:p>
    <w:p w14:paraId="40D882A7" w14:textId="77777777" w:rsidR="00436F67" w:rsidRPr="00436F67" w:rsidRDefault="0037258A"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rPr>
        <w:t>The Commission misunderstand</w:t>
      </w:r>
      <w:r w:rsidR="00707F7E" w:rsidRPr="00670140">
        <w:rPr>
          <w:rFonts w:ascii="Georgia" w:hAnsi="Georgia"/>
        </w:rPr>
        <w:t xml:space="preserve">s </w:t>
      </w:r>
      <w:r w:rsidR="00707F7E" w:rsidRPr="00670140">
        <w:rPr>
          <w:rStyle w:val="FootnoteReference"/>
          <w:rFonts w:ascii="Georgia" w:hAnsi="Georgia" w:cs="Arial"/>
        </w:rPr>
        <w:footnoteReference w:id="20"/>
      </w:r>
      <w:r w:rsidR="00707F7E" w:rsidRPr="00670140">
        <w:rPr>
          <w:rFonts w:ascii="Georgia" w:hAnsi="Georgia"/>
        </w:rPr>
        <w:t xml:space="preserve"> and the UK Government misrepresents, </w:t>
      </w:r>
      <w:r w:rsidR="00707F7E" w:rsidRPr="00670140">
        <w:rPr>
          <w:rStyle w:val="FootnoteReference"/>
          <w:rFonts w:ascii="Georgia" w:hAnsi="Georgia" w:cs="Arial"/>
        </w:rPr>
        <w:footnoteReference w:id="21"/>
      </w:r>
      <w:r w:rsidRPr="00670140">
        <w:rPr>
          <w:rFonts w:ascii="Georgia" w:hAnsi="Georgia"/>
        </w:rPr>
        <w:t xml:space="preserve"> UK constitutional law.</w:t>
      </w:r>
      <w:r w:rsidR="0063502D" w:rsidRPr="00670140">
        <w:rPr>
          <w:rFonts w:ascii="Georgia" w:hAnsi="Georgia"/>
        </w:rPr>
        <w:t xml:space="preserve"> </w:t>
      </w:r>
      <w:r w:rsidRPr="00670140">
        <w:rPr>
          <w:rFonts w:ascii="Georgia" w:hAnsi="Georgia"/>
        </w:rPr>
        <w:t xml:space="preserve">  N</w:t>
      </w:r>
      <w:r w:rsidR="0063502D" w:rsidRPr="00670140">
        <w:rPr>
          <w:rFonts w:ascii="Georgia" w:hAnsi="Georgia"/>
        </w:rPr>
        <w:t xml:space="preserve">o court </w:t>
      </w:r>
      <w:r w:rsidRPr="00670140">
        <w:rPr>
          <w:rFonts w:ascii="Georgia" w:hAnsi="Georgia"/>
        </w:rPr>
        <w:t xml:space="preserve">in the UK </w:t>
      </w:r>
      <w:r w:rsidR="0063502D" w:rsidRPr="00670140">
        <w:rPr>
          <w:rFonts w:ascii="Georgia" w:hAnsi="Georgia"/>
        </w:rPr>
        <w:t xml:space="preserve">can </w:t>
      </w:r>
      <w:r w:rsidR="0063502D" w:rsidRPr="00670140">
        <w:rPr>
          <w:rFonts w:ascii="Georgia" w:hAnsi="Georgia"/>
          <w:i/>
        </w:rPr>
        <w:t>force</w:t>
      </w:r>
      <w:r w:rsidR="0063502D" w:rsidRPr="00670140">
        <w:rPr>
          <w:rFonts w:ascii="Georgia" w:hAnsi="Georgia"/>
        </w:rPr>
        <w:t xml:space="preserve"> the Crown or Parliament to obey the law</w:t>
      </w:r>
      <w:r w:rsidR="00974459" w:rsidRPr="00670140">
        <w:rPr>
          <w:rFonts w:ascii="Georgia" w:hAnsi="Georgia"/>
        </w:rPr>
        <w:t>.   The courts</w:t>
      </w:r>
      <w:r w:rsidR="0063502D" w:rsidRPr="00670140">
        <w:rPr>
          <w:rFonts w:ascii="Georgia" w:hAnsi="Georgia"/>
        </w:rPr>
        <w:t xml:space="preserve"> have no </w:t>
      </w:r>
      <w:r w:rsidR="0063502D" w:rsidRPr="00670140">
        <w:rPr>
          <w:rFonts w:ascii="Georgia" w:hAnsi="Georgia"/>
          <w:i/>
        </w:rPr>
        <w:t>coercive</w:t>
      </w:r>
      <w:r w:rsidR="008C702C" w:rsidRPr="00670140">
        <w:rPr>
          <w:rFonts w:ascii="Georgia" w:hAnsi="Georgia"/>
        </w:rPr>
        <w:t xml:space="preserve"> power over the</w:t>
      </w:r>
      <w:r w:rsidR="00870D58" w:rsidRPr="00670140">
        <w:rPr>
          <w:rFonts w:ascii="Georgia" w:hAnsi="Georgia"/>
        </w:rPr>
        <w:t>m.</w:t>
      </w:r>
      <w:r w:rsidR="00D209F6" w:rsidRPr="00670140">
        <w:rPr>
          <w:rFonts w:ascii="Georgia" w:hAnsi="Georgia" w:cs="Arial"/>
          <w:lang w:val="en-GB"/>
        </w:rPr>
        <w:t xml:space="preserve"> </w:t>
      </w:r>
      <w:r w:rsidR="0018584A" w:rsidRPr="00670140">
        <w:rPr>
          <w:rFonts w:ascii="Georgia" w:hAnsi="Georgia" w:cs="Arial"/>
          <w:lang w:val="en-GB"/>
        </w:rPr>
        <w:t xml:space="preserve">  </w:t>
      </w:r>
    </w:p>
    <w:p w14:paraId="54DBD8C3" w14:textId="77777777" w:rsidR="00436F67" w:rsidRPr="00436F67" w:rsidRDefault="00436F67" w:rsidP="00436F67">
      <w:pPr>
        <w:pStyle w:val="ListParagraph"/>
        <w:spacing w:line="480" w:lineRule="auto"/>
        <w:rPr>
          <w:rFonts w:ascii="Georgia" w:hAnsi="Georgia" w:cs="Arial"/>
          <w:lang w:val="en-GB"/>
        </w:rPr>
      </w:pPr>
    </w:p>
    <w:p w14:paraId="19BA2390" w14:textId="4D190B85" w:rsidR="001B7965" w:rsidRPr="00670140" w:rsidRDefault="0063502D"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What the courts do</w:t>
      </w:r>
      <w:r w:rsidR="00974459" w:rsidRPr="00670140">
        <w:rPr>
          <w:rFonts w:ascii="Georgia" w:hAnsi="Georgia" w:cs="Arial"/>
          <w:lang w:val="en-GB"/>
        </w:rPr>
        <w:t>,</w:t>
      </w:r>
      <w:r w:rsidRPr="00670140">
        <w:rPr>
          <w:rFonts w:ascii="Georgia" w:hAnsi="Georgia" w:cs="Arial"/>
          <w:lang w:val="en-GB"/>
        </w:rPr>
        <w:t xml:space="preserve"> instead</w:t>
      </w:r>
      <w:r w:rsidR="00974459" w:rsidRPr="00670140">
        <w:rPr>
          <w:rFonts w:ascii="Georgia" w:hAnsi="Georgia" w:cs="Arial"/>
          <w:lang w:val="en-GB"/>
        </w:rPr>
        <w:t>,</w:t>
      </w:r>
      <w:r w:rsidRPr="00670140">
        <w:rPr>
          <w:rFonts w:ascii="Georgia" w:hAnsi="Georgia" w:cs="Arial"/>
          <w:lang w:val="en-GB"/>
        </w:rPr>
        <w:t xml:space="preserve"> </w:t>
      </w:r>
      <w:r w:rsidRPr="00670140">
        <w:rPr>
          <w:rFonts w:ascii="Georgia" w:hAnsi="Georgia"/>
          <w:bCs/>
        </w:rPr>
        <w:t xml:space="preserve">is to pronounce declarators - declarations of the law - on the basis of the constitutional doctrine that the other two branches of Government </w:t>
      </w:r>
      <w:r w:rsidRPr="00670140">
        <w:rPr>
          <w:rFonts w:ascii="Georgia" w:hAnsi="Georgia"/>
          <w:bCs/>
          <w:i/>
        </w:rPr>
        <w:t>will comply</w:t>
      </w:r>
      <w:r w:rsidRPr="00670140">
        <w:rPr>
          <w:rFonts w:ascii="Georgia" w:hAnsi="Georgia"/>
          <w:bCs/>
        </w:rPr>
        <w:t xml:space="preserve"> with the law</w:t>
      </w:r>
      <w:r w:rsidR="00870D58" w:rsidRPr="00670140">
        <w:rPr>
          <w:rFonts w:ascii="Georgia" w:hAnsi="Georgia"/>
          <w:bCs/>
        </w:rPr>
        <w:t>,</w:t>
      </w:r>
      <w:r w:rsidRPr="00670140">
        <w:rPr>
          <w:rFonts w:ascii="Georgia" w:hAnsi="Georgia"/>
          <w:bCs/>
        </w:rPr>
        <w:t xml:space="preserve"> </w:t>
      </w:r>
      <w:r w:rsidR="00974459" w:rsidRPr="00670140">
        <w:rPr>
          <w:rFonts w:ascii="Georgia" w:hAnsi="Georgia"/>
          <w:bCs/>
        </w:rPr>
        <w:t>as it has been</w:t>
      </w:r>
      <w:r w:rsidRPr="00670140">
        <w:rPr>
          <w:rFonts w:ascii="Georgia" w:hAnsi="Georgia"/>
          <w:bCs/>
        </w:rPr>
        <w:t xml:space="preserve"> declared </w:t>
      </w:r>
      <w:r w:rsidR="00974459" w:rsidRPr="00670140">
        <w:rPr>
          <w:rFonts w:ascii="Georgia" w:hAnsi="Georgia"/>
          <w:bCs/>
        </w:rPr>
        <w:t xml:space="preserve">to them </w:t>
      </w:r>
      <w:r w:rsidRPr="00670140">
        <w:rPr>
          <w:rFonts w:ascii="Georgia" w:hAnsi="Georgia"/>
          <w:bCs/>
        </w:rPr>
        <w:t xml:space="preserve">by the courts.   </w:t>
      </w:r>
    </w:p>
    <w:p w14:paraId="3A298ED9" w14:textId="77777777" w:rsidR="00436F67" w:rsidRPr="00670140" w:rsidRDefault="00436F67" w:rsidP="00436F67">
      <w:pPr>
        <w:pStyle w:val="ListParagraph"/>
        <w:spacing w:line="480" w:lineRule="auto"/>
        <w:rPr>
          <w:rStyle w:val="Emphasis"/>
          <w:rFonts w:ascii="Georgia" w:hAnsi="Georgia"/>
          <w:i w:val="0"/>
          <w:lang w:val="en"/>
        </w:rPr>
      </w:pPr>
    </w:p>
    <w:p w14:paraId="6759E070" w14:textId="77777777" w:rsidR="00436F67" w:rsidRPr="00670140" w:rsidRDefault="00436F67" w:rsidP="00436F67">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In accordance with its duty of sincere co-operation, the Court of Session has sought the assistance of this Court </w:t>
      </w:r>
      <w:r>
        <w:rPr>
          <w:rFonts w:ascii="Georgia" w:hAnsi="Georgia" w:cs="Arial"/>
          <w:lang w:val="en-GB"/>
        </w:rPr>
        <w:t xml:space="preserve">on a matter of interpretation of the Treaty </w:t>
      </w:r>
      <w:r w:rsidRPr="00670140">
        <w:rPr>
          <w:rFonts w:ascii="Georgia" w:hAnsi="Georgia" w:cs="Arial"/>
          <w:lang w:val="en-GB"/>
        </w:rPr>
        <w:t xml:space="preserve">in order to ensure the </w:t>
      </w:r>
      <w:r>
        <w:rPr>
          <w:rFonts w:ascii="Georgia" w:hAnsi="Georgia" w:cs="Arial"/>
          <w:lang w:val="en-GB"/>
        </w:rPr>
        <w:t xml:space="preserve">uniform </w:t>
      </w:r>
      <w:r w:rsidRPr="00670140">
        <w:rPr>
          <w:rFonts w:ascii="Georgia" w:hAnsi="Georgia" w:cs="Arial"/>
          <w:lang w:val="en-GB"/>
        </w:rPr>
        <w:t>interpretation of EU law throughout the U</w:t>
      </w:r>
      <w:r>
        <w:rPr>
          <w:rFonts w:ascii="Georgia" w:hAnsi="Georgia" w:cs="Arial"/>
          <w:lang w:val="en-GB"/>
        </w:rPr>
        <w:t>nion</w:t>
      </w:r>
      <w:r w:rsidRPr="00670140">
        <w:rPr>
          <w:rFonts w:ascii="Georgia" w:hAnsi="Georgia" w:cs="Arial"/>
          <w:lang w:val="en-GB"/>
        </w:rPr>
        <w:t>.</w:t>
      </w:r>
    </w:p>
    <w:p w14:paraId="7E041F12" w14:textId="77777777" w:rsidR="00436F67" w:rsidRPr="00670140" w:rsidRDefault="00436F67" w:rsidP="00436F67">
      <w:pPr>
        <w:pStyle w:val="ListParagraph"/>
        <w:spacing w:line="480" w:lineRule="auto"/>
        <w:rPr>
          <w:rFonts w:ascii="Georgia" w:hAnsi="Georgia" w:cs="Arial"/>
          <w:lang w:val="en-GB"/>
        </w:rPr>
      </w:pPr>
    </w:p>
    <w:p w14:paraId="7F28F570" w14:textId="77777777" w:rsidR="00436F67" w:rsidRPr="00670140" w:rsidRDefault="00436F67" w:rsidP="00436F67">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If this Court declines to answer, the Court of Session will be forced to give its </w:t>
      </w:r>
      <w:r w:rsidRPr="00670140">
        <w:rPr>
          <w:rFonts w:ascii="Georgia" w:hAnsi="Georgia" w:cs="Arial"/>
          <w:i/>
          <w:lang w:val="en-GB"/>
        </w:rPr>
        <w:t>own</w:t>
      </w:r>
      <w:r w:rsidRPr="00670140">
        <w:rPr>
          <w:rFonts w:ascii="Georgia" w:hAnsi="Georgia" w:cs="Arial"/>
          <w:lang w:val="en-GB"/>
        </w:rPr>
        <w:t xml:space="preserve"> answer on the proper interpretation of Article 50 TEU.</w:t>
      </w:r>
    </w:p>
    <w:p w14:paraId="615CCC49" w14:textId="77777777" w:rsidR="00436F67" w:rsidRPr="00670140" w:rsidRDefault="00436F67" w:rsidP="00436F67">
      <w:pPr>
        <w:pStyle w:val="ListParagraph"/>
        <w:spacing w:line="480" w:lineRule="auto"/>
        <w:rPr>
          <w:rFonts w:ascii="Georgia" w:hAnsi="Georgia" w:cs="Arial"/>
          <w:lang w:val="en-GB"/>
        </w:rPr>
      </w:pPr>
    </w:p>
    <w:p w14:paraId="4015FD70" w14:textId="77777777" w:rsidR="00436F67" w:rsidRPr="00436F67" w:rsidRDefault="00436F67" w:rsidP="00436F67">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This creates a risk of an undesirable divergence of views across the EU on a matter </w:t>
      </w:r>
      <w:r w:rsidRPr="00670140">
        <w:rPr>
          <w:rFonts w:ascii="Georgia" w:hAnsi="Georgia"/>
          <w:bCs/>
        </w:rPr>
        <w:t xml:space="preserve">“of fundamental importance ….for the constitutional order of the European Union.” </w:t>
      </w:r>
      <w:r w:rsidRPr="00670140">
        <w:rPr>
          <w:rStyle w:val="FootnoteReference"/>
          <w:rFonts w:ascii="Georgia" w:hAnsi="Georgia"/>
          <w:bCs/>
        </w:rPr>
        <w:footnoteReference w:id="22"/>
      </w:r>
    </w:p>
    <w:p w14:paraId="583719D9" w14:textId="77777777" w:rsidR="00436F67" w:rsidRPr="00436F67" w:rsidRDefault="00436F67" w:rsidP="00436F67">
      <w:pPr>
        <w:pStyle w:val="ListParagraph"/>
        <w:spacing w:line="480" w:lineRule="auto"/>
        <w:rPr>
          <w:rFonts w:ascii="Georgia" w:hAnsi="Georgia"/>
        </w:rPr>
      </w:pPr>
    </w:p>
    <w:p w14:paraId="2AC4CE66" w14:textId="77777777" w:rsidR="00436F67" w:rsidRPr="00436F67" w:rsidRDefault="0018584A"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 xml:space="preserve">Votes will be held </w:t>
      </w:r>
      <w:r w:rsidR="00436F67">
        <w:rPr>
          <w:rFonts w:ascii="Georgia" w:hAnsi="Georgia" w:cs="Arial"/>
          <w:lang w:val="en-GB"/>
        </w:rPr>
        <w:t>imminently</w:t>
      </w:r>
      <w:r w:rsidRPr="00670140">
        <w:rPr>
          <w:rFonts w:ascii="Georgia" w:hAnsi="Georgia" w:cs="Arial"/>
          <w:lang w:val="en-GB"/>
        </w:rPr>
        <w:t xml:space="preserve"> in each of the legislatures</w:t>
      </w:r>
      <w:r w:rsidR="00A6392C">
        <w:rPr>
          <w:rFonts w:ascii="Georgia" w:hAnsi="Georgia" w:cs="Arial"/>
          <w:lang w:val="en-GB"/>
        </w:rPr>
        <w:t>,</w:t>
      </w:r>
      <w:r w:rsidRPr="00670140">
        <w:rPr>
          <w:rFonts w:ascii="Georgia" w:hAnsi="Georgia" w:cs="Arial"/>
          <w:lang w:val="en-GB"/>
        </w:rPr>
        <w:t xml:space="preserve"> from which six of the petitioners are drawn.    </w:t>
      </w:r>
    </w:p>
    <w:p w14:paraId="3165F984" w14:textId="77777777" w:rsidR="00436F67" w:rsidRPr="00436F67" w:rsidRDefault="00436F67" w:rsidP="00436F67">
      <w:pPr>
        <w:pStyle w:val="ListParagraph"/>
        <w:spacing w:line="360" w:lineRule="auto"/>
        <w:rPr>
          <w:rFonts w:ascii="Georgia" w:hAnsi="Georgia" w:cs="Arial"/>
          <w:lang w:val="en-GB"/>
        </w:rPr>
      </w:pPr>
    </w:p>
    <w:p w14:paraId="2516D927" w14:textId="5B2EE722" w:rsidR="0018584A" w:rsidRPr="00670140" w:rsidRDefault="008C702C"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Fonts w:ascii="Georgia" w:hAnsi="Georgia" w:cs="Arial"/>
          <w:lang w:val="en-GB"/>
        </w:rPr>
        <w:t>The</w:t>
      </w:r>
      <w:r w:rsidR="00870D58" w:rsidRPr="00670140">
        <w:rPr>
          <w:rFonts w:ascii="Georgia" w:hAnsi="Georgia" w:cs="Arial"/>
          <w:lang w:val="en-GB"/>
        </w:rPr>
        <w:t>se</w:t>
      </w:r>
      <w:r w:rsidRPr="00670140">
        <w:rPr>
          <w:rFonts w:ascii="Georgia" w:hAnsi="Georgia" w:cs="Arial"/>
          <w:lang w:val="en-GB"/>
        </w:rPr>
        <w:t xml:space="preserve"> petitioners </w:t>
      </w:r>
      <w:r w:rsidR="0018584A" w:rsidRPr="00670140">
        <w:rPr>
          <w:rFonts w:ascii="Georgia" w:hAnsi="Georgia" w:cs="Arial"/>
          <w:lang w:val="en-GB"/>
        </w:rPr>
        <w:t>need to know the option</w:t>
      </w:r>
      <w:r w:rsidR="002426D2" w:rsidRPr="00670140">
        <w:rPr>
          <w:rFonts w:ascii="Georgia" w:hAnsi="Georgia" w:cs="Arial"/>
          <w:lang w:val="en-GB"/>
        </w:rPr>
        <w:t xml:space="preserve">s </w:t>
      </w:r>
      <w:r w:rsidR="00436F67">
        <w:rPr>
          <w:rFonts w:ascii="Georgia" w:hAnsi="Georgia" w:cs="Arial"/>
          <w:lang w:val="en-GB"/>
        </w:rPr>
        <w:t xml:space="preserve">for revocation </w:t>
      </w:r>
      <w:r w:rsidR="002426D2" w:rsidRPr="00670140">
        <w:rPr>
          <w:rFonts w:ascii="Georgia" w:hAnsi="Georgia" w:cs="Arial"/>
          <w:lang w:val="en-GB"/>
        </w:rPr>
        <w:t>which are</w:t>
      </w:r>
      <w:r w:rsidR="0018584A" w:rsidRPr="00670140">
        <w:rPr>
          <w:rFonts w:ascii="Georgia" w:hAnsi="Georgia" w:cs="Arial"/>
          <w:lang w:val="en-GB"/>
        </w:rPr>
        <w:t xml:space="preserve"> open to withdrawing Member State</w:t>
      </w:r>
      <w:r w:rsidR="00436F67">
        <w:rPr>
          <w:rFonts w:ascii="Georgia" w:hAnsi="Georgia" w:cs="Arial"/>
          <w:lang w:val="en-GB"/>
        </w:rPr>
        <w:t>s</w:t>
      </w:r>
      <w:r w:rsidR="0018584A" w:rsidRPr="00670140">
        <w:rPr>
          <w:rFonts w:ascii="Georgia" w:hAnsi="Georgia" w:cs="Arial"/>
          <w:lang w:val="en-GB"/>
        </w:rPr>
        <w:t xml:space="preserve"> </w:t>
      </w:r>
      <w:r w:rsidR="0018584A" w:rsidRPr="00670140">
        <w:rPr>
          <w:rFonts w:ascii="Georgia" w:hAnsi="Georgia" w:cs="Arial"/>
          <w:i/>
          <w:lang w:val="en-GB"/>
        </w:rPr>
        <w:t>now</w:t>
      </w:r>
      <w:r w:rsidR="00870D58" w:rsidRPr="00670140">
        <w:rPr>
          <w:rFonts w:ascii="Georgia" w:hAnsi="Georgia" w:cs="Arial"/>
          <w:lang w:val="en-GB"/>
        </w:rPr>
        <w:t>,</w:t>
      </w:r>
      <w:r w:rsidRPr="00670140">
        <w:rPr>
          <w:rFonts w:ascii="Georgia" w:hAnsi="Georgia" w:cs="Arial"/>
          <w:lang w:val="en-GB"/>
        </w:rPr>
        <w:t xml:space="preserve"> to allow them </w:t>
      </w:r>
      <w:r w:rsidR="00870D58" w:rsidRPr="00670140">
        <w:rPr>
          <w:rFonts w:ascii="Georgia" w:hAnsi="Georgia" w:cs="Arial"/>
          <w:lang w:val="en-GB"/>
        </w:rPr>
        <w:t xml:space="preserve">- </w:t>
      </w:r>
      <w:r w:rsidRPr="00670140">
        <w:rPr>
          <w:rFonts w:ascii="Georgia" w:hAnsi="Georgia" w:cs="Arial"/>
          <w:lang w:val="en-GB"/>
        </w:rPr>
        <w:t xml:space="preserve">properly and in a fully informed way </w:t>
      </w:r>
      <w:r w:rsidR="00870D58" w:rsidRPr="00670140">
        <w:rPr>
          <w:rFonts w:ascii="Georgia" w:hAnsi="Georgia" w:cs="Arial"/>
          <w:lang w:val="en-GB"/>
        </w:rPr>
        <w:t xml:space="preserve">- </w:t>
      </w:r>
      <w:r w:rsidRPr="00670140">
        <w:rPr>
          <w:rFonts w:ascii="Georgia" w:hAnsi="Georgia" w:cs="Arial"/>
          <w:lang w:val="en-GB"/>
        </w:rPr>
        <w:t>to carry out their duties as democratically elected representatives</w:t>
      </w:r>
      <w:r w:rsidR="00870D58" w:rsidRPr="00670140">
        <w:rPr>
          <w:rFonts w:ascii="Georgia" w:hAnsi="Georgia" w:cs="Arial"/>
          <w:lang w:val="en-GB"/>
        </w:rPr>
        <w:t>,</w:t>
      </w:r>
      <w:r w:rsidRPr="00670140">
        <w:rPr>
          <w:rFonts w:ascii="Georgia" w:hAnsi="Georgia" w:cs="Arial"/>
          <w:lang w:val="en-GB"/>
        </w:rPr>
        <w:t xml:space="preserve"> accountable to the people. </w:t>
      </w:r>
    </w:p>
    <w:p w14:paraId="3FDD5CF8" w14:textId="77777777" w:rsidR="009C61C5" w:rsidRPr="009C61C5" w:rsidRDefault="009C61C5" w:rsidP="00436F67">
      <w:pPr>
        <w:pStyle w:val="ListParagraph"/>
        <w:spacing w:line="480" w:lineRule="auto"/>
        <w:rPr>
          <w:rFonts w:ascii="Georgia" w:hAnsi="Georgia"/>
        </w:rPr>
      </w:pPr>
    </w:p>
    <w:p w14:paraId="4D251CA5" w14:textId="2BD04BB5" w:rsidR="00EB297F" w:rsidRPr="00670140" w:rsidRDefault="00BD7531" w:rsidP="00670140">
      <w:pPr>
        <w:pStyle w:val="ListParagraph"/>
        <w:numPr>
          <w:ilvl w:val="0"/>
          <w:numId w:val="4"/>
        </w:numPr>
        <w:autoSpaceDE w:val="0"/>
        <w:autoSpaceDN w:val="0"/>
        <w:adjustRightInd w:val="0"/>
        <w:spacing w:before="60" w:after="60" w:line="480" w:lineRule="auto"/>
        <w:jc w:val="both"/>
        <w:rPr>
          <w:rStyle w:val="Emphasis"/>
          <w:rFonts w:ascii="Georgia" w:hAnsi="Georgia"/>
          <w:i w:val="0"/>
          <w:iCs w:val="0"/>
        </w:rPr>
      </w:pPr>
      <w:r w:rsidRPr="00670140">
        <w:rPr>
          <w:rStyle w:val="Emphasis"/>
          <w:rFonts w:ascii="Georgia" w:hAnsi="Georgia"/>
          <w:i w:val="0"/>
          <w:lang w:val="en"/>
        </w:rPr>
        <w:t>For all these reasons</w:t>
      </w:r>
      <w:r w:rsidR="0037258A" w:rsidRPr="00670140">
        <w:rPr>
          <w:rStyle w:val="Emphasis"/>
          <w:rFonts w:ascii="Georgia" w:hAnsi="Georgia"/>
          <w:i w:val="0"/>
          <w:lang w:val="en"/>
        </w:rPr>
        <w:t>,</w:t>
      </w:r>
      <w:r w:rsidRPr="00670140">
        <w:rPr>
          <w:rStyle w:val="Emphasis"/>
          <w:rFonts w:ascii="Georgia" w:hAnsi="Georgia"/>
          <w:i w:val="0"/>
          <w:lang w:val="en"/>
        </w:rPr>
        <w:t xml:space="preserve"> and </w:t>
      </w:r>
      <w:r w:rsidR="0077107C">
        <w:rPr>
          <w:rStyle w:val="Emphasis"/>
          <w:rFonts w:ascii="Georgia" w:hAnsi="Georgia"/>
          <w:i w:val="0"/>
          <w:lang w:val="en"/>
        </w:rPr>
        <w:t xml:space="preserve">for </w:t>
      </w:r>
      <w:r w:rsidRPr="00670140">
        <w:rPr>
          <w:rStyle w:val="Emphasis"/>
          <w:rFonts w:ascii="Georgia" w:hAnsi="Georgia"/>
          <w:i w:val="0"/>
          <w:lang w:val="en"/>
        </w:rPr>
        <w:t xml:space="preserve">those more fully set out </w:t>
      </w:r>
      <w:r w:rsidR="00C82496">
        <w:rPr>
          <w:rStyle w:val="Emphasis"/>
          <w:rFonts w:ascii="Georgia" w:hAnsi="Georgia"/>
          <w:i w:val="0"/>
          <w:lang w:val="en"/>
        </w:rPr>
        <w:t xml:space="preserve">in </w:t>
      </w:r>
      <w:r w:rsidR="0037258A" w:rsidRPr="00670140">
        <w:rPr>
          <w:rStyle w:val="Emphasis"/>
          <w:rFonts w:ascii="Georgia" w:hAnsi="Georgia"/>
          <w:i w:val="0"/>
          <w:lang w:val="en"/>
        </w:rPr>
        <w:t>our</w:t>
      </w:r>
      <w:r w:rsidRPr="00670140">
        <w:rPr>
          <w:rStyle w:val="Emphasis"/>
          <w:rFonts w:ascii="Georgia" w:hAnsi="Georgia"/>
          <w:i w:val="0"/>
          <w:lang w:val="en"/>
        </w:rPr>
        <w:t xml:space="preserve"> </w:t>
      </w:r>
      <w:r w:rsidR="00C141C0" w:rsidRPr="00670140">
        <w:rPr>
          <w:rStyle w:val="Emphasis"/>
          <w:rFonts w:ascii="Georgia" w:hAnsi="Georgia"/>
          <w:i w:val="0"/>
          <w:lang w:val="en"/>
        </w:rPr>
        <w:t>writ</w:t>
      </w:r>
      <w:r w:rsidR="0037258A" w:rsidRPr="00670140">
        <w:rPr>
          <w:rStyle w:val="Emphasis"/>
          <w:rFonts w:ascii="Georgia" w:hAnsi="Georgia"/>
          <w:i w:val="0"/>
          <w:lang w:val="en"/>
        </w:rPr>
        <w:t>ten observations</w:t>
      </w:r>
      <w:r w:rsidRPr="00670140">
        <w:rPr>
          <w:rStyle w:val="Emphasis"/>
          <w:rFonts w:ascii="Georgia" w:hAnsi="Georgia"/>
          <w:i w:val="0"/>
          <w:lang w:val="en"/>
        </w:rPr>
        <w:t xml:space="preserve">, the petitioners ask this court </w:t>
      </w:r>
      <w:r w:rsidR="004C0BAC" w:rsidRPr="00670140">
        <w:rPr>
          <w:rStyle w:val="Emphasis"/>
          <w:rFonts w:ascii="Georgia" w:hAnsi="Georgia"/>
          <w:i w:val="0"/>
          <w:lang w:val="en"/>
        </w:rPr>
        <w:t xml:space="preserve">to answer the question </w:t>
      </w:r>
      <w:r w:rsidR="00B9558C">
        <w:rPr>
          <w:rStyle w:val="Emphasis"/>
          <w:rFonts w:ascii="Georgia" w:hAnsi="Georgia"/>
          <w:i w:val="0"/>
          <w:lang w:val="en"/>
        </w:rPr>
        <w:t>in the terms</w:t>
      </w:r>
      <w:r w:rsidR="00C82496">
        <w:rPr>
          <w:rStyle w:val="Emphasis"/>
          <w:rFonts w:ascii="Georgia" w:hAnsi="Georgia"/>
          <w:i w:val="0"/>
          <w:lang w:val="en"/>
        </w:rPr>
        <w:t xml:space="preserve"> we </w:t>
      </w:r>
      <w:r w:rsidR="00B9558C">
        <w:rPr>
          <w:rStyle w:val="Emphasis"/>
          <w:rFonts w:ascii="Georgia" w:hAnsi="Georgia"/>
          <w:i w:val="0"/>
          <w:lang w:val="en"/>
        </w:rPr>
        <w:t xml:space="preserve">have </w:t>
      </w:r>
      <w:r w:rsidR="00C82496">
        <w:rPr>
          <w:rStyle w:val="Emphasis"/>
          <w:rFonts w:ascii="Georgia" w:hAnsi="Georgia"/>
          <w:i w:val="0"/>
          <w:lang w:val="en"/>
        </w:rPr>
        <w:t>propose</w:t>
      </w:r>
      <w:r w:rsidR="00B9558C">
        <w:rPr>
          <w:rStyle w:val="Emphasis"/>
          <w:rFonts w:ascii="Georgia" w:hAnsi="Georgia"/>
          <w:i w:val="0"/>
          <w:lang w:val="en"/>
        </w:rPr>
        <w:t>d</w:t>
      </w:r>
      <w:r w:rsidR="004C0BAC" w:rsidRPr="00670140">
        <w:rPr>
          <w:rStyle w:val="Emphasis"/>
          <w:rFonts w:ascii="Georgia" w:hAnsi="Georgia"/>
          <w:i w:val="0"/>
          <w:lang w:val="en"/>
        </w:rPr>
        <w:t xml:space="preserve"> in </w:t>
      </w:r>
      <w:r w:rsidR="0037258A" w:rsidRPr="00670140">
        <w:rPr>
          <w:rStyle w:val="Emphasis"/>
          <w:rFonts w:ascii="Georgia" w:hAnsi="Georgia"/>
          <w:i w:val="0"/>
          <w:lang w:val="en"/>
        </w:rPr>
        <w:t>those</w:t>
      </w:r>
      <w:r w:rsidR="004C0BAC" w:rsidRPr="00670140">
        <w:rPr>
          <w:rStyle w:val="Emphasis"/>
          <w:rFonts w:ascii="Georgia" w:hAnsi="Georgia"/>
          <w:i w:val="0"/>
          <w:lang w:val="en"/>
        </w:rPr>
        <w:t xml:space="preserve"> observations</w:t>
      </w:r>
      <w:r w:rsidRPr="00670140">
        <w:rPr>
          <w:rStyle w:val="Emphasis"/>
          <w:rFonts w:ascii="Georgia" w:hAnsi="Georgia"/>
          <w:i w:val="0"/>
          <w:lang w:val="en"/>
        </w:rPr>
        <w:t>.</w:t>
      </w:r>
    </w:p>
    <w:p w14:paraId="67EAE7E5" w14:textId="77777777" w:rsidR="00EB297F" w:rsidRPr="00670140" w:rsidRDefault="00EB297F" w:rsidP="00670140">
      <w:pPr>
        <w:pStyle w:val="ListParagraph"/>
        <w:spacing w:line="480" w:lineRule="auto"/>
        <w:rPr>
          <w:rStyle w:val="Emphasis"/>
          <w:rFonts w:ascii="Georgia" w:hAnsi="Georgia"/>
          <w:lang w:val="en"/>
        </w:rPr>
      </w:pPr>
    </w:p>
    <w:p w14:paraId="74BD10EC" w14:textId="5B28A89B" w:rsidR="00CE77CB" w:rsidRPr="00670140" w:rsidRDefault="0063502D" w:rsidP="00670140">
      <w:pPr>
        <w:pStyle w:val="ListParagraph"/>
        <w:numPr>
          <w:ilvl w:val="0"/>
          <w:numId w:val="4"/>
        </w:numPr>
        <w:autoSpaceDE w:val="0"/>
        <w:autoSpaceDN w:val="0"/>
        <w:adjustRightInd w:val="0"/>
        <w:spacing w:before="60" w:after="60" w:line="480" w:lineRule="auto"/>
        <w:jc w:val="both"/>
        <w:rPr>
          <w:rFonts w:ascii="Georgia" w:hAnsi="Georgia"/>
        </w:rPr>
      </w:pPr>
      <w:r w:rsidRPr="00670140">
        <w:rPr>
          <w:rStyle w:val="Emphasis"/>
          <w:rFonts w:ascii="Georgia" w:hAnsi="Georgia"/>
          <w:i w:val="0"/>
          <w:lang w:val="en"/>
        </w:rPr>
        <w:t xml:space="preserve">My Lords, my Ladies: </w:t>
      </w:r>
      <w:r w:rsidR="00C82496">
        <w:rPr>
          <w:rStyle w:val="Emphasis"/>
          <w:rFonts w:ascii="Georgia" w:hAnsi="Georgia"/>
          <w:i w:val="0"/>
          <w:lang w:val="en"/>
        </w:rPr>
        <w:t xml:space="preserve"> </w:t>
      </w:r>
      <w:r w:rsidRPr="00670140">
        <w:rPr>
          <w:rStyle w:val="Emphasis"/>
          <w:rFonts w:ascii="Georgia" w:hAnsi="Georgia"/>
          <w:i w:val="0"/>
          <w:lang w:val="en"/>
        </w:rPr>
        <w:t>t</w:t>
      </w:r>
      <w:r w:rsidR="0018584A" w:rsidRPr="00670140">
        <w:rPr>
          <w:rStyle w:val="Emphasis"/>
          <w:rFonts w:ascii="Georgia" w:hAnsi="Georgia"/>
          <w:i w:val="0"/>
          <w:lang w:val="en"/>
        </w:rPr>
        <w:t>hank you.</w:t>
      </w:r>
      <w:r w:rsidR="00C82496">
        <w:rPr>
          <w:rStyle w:val="Emphasis"/>
          <w:rFonts w:ascii="Georgia" w:hAnsi="Georgia"/>
          <w:i w:val="0"/>
          <w:lang w:val="en"/>
        </w:rPr>
        <w:t xml:space="preserve"> </w:t>
      </w:r>
    </w:p>
    <w:sectPr w:rsidR="00CE77CB" w:rsidRPr="00670140" w:rsidSect="00D50F29">
      <w:footerReference w:type="even" r:id="rId8"/>
      <w:footerReference w:type="default" r:id="rId9"/>
      <w:endnotePr>
        <w:numFmt w:val="decimal"/>
      </w:endnotePr>
      <w:pgSz w:w="11906" w:h="16838"/>
      <w:pgMar w:top="1440" w:right="1440" w:bottom="1440" w:left="1440" w:header="708"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FF81" w14:textId="77777777" w:rsidR="006150A0" w:rsidRDefault="006150A0" w:rsidP="000658BB">
      <w:pPr>
        <w:spacing w:after="0" w:line="240" w:lineRule="auto"/>
      </w:pPr>
      <w:r>
        <w:separator/>
      </w:r>
    </w:p>
  </w:endnote>
  <w:endnote w:type="continuationSeparator" w:id="0">
    <w:p w14:paraId="3CF0B2E4" w14:textId="77777777" w:rsidR="006150A0" w:rsidRDefault="006150A0" w:rsidP="0006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Warnock Pro">
    <w:altName w:val="Warnock Pro"/>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ArialUnicodeMS-Identity-H">
    <w:altName w:val="MS Gothic"/>
    <w:panose1 w:val="00000000000000000000"/>
    <w:charset w:val="80"/>
    <w:family w:val="auto"/>
    <w:notTrueType/>
    <w:pitch w:val="default"/>
    <w:sig w:usb0="00000003" w:usb1="08070000" w:usb2="00000010" w:usb3="00000000" w:csb0="00020001" w:csb1="00000000"/>
  </w:font>
  <w:font w:name="Times-RomanS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BD2A" w14:textId="77777777" w:rsidR="001412C5" w:rsidRDefault="001412C5" w:rsidP="00D50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FA4E3" w14:textId="77777777" w:rsidR="001412C5" w:rsidRDefault="0014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53A3" w14:textId="221890A0" w:rsidR="001412C5" w:rsidRDefault="001412C5" w:rsidP="00D50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634">
      <w:rPr>
        <w:rStyle w:val="PageNumber"/>
        <w:noProof/>
      </w:rPr>
      <w:t>- 2 -</w:t>
    </w:r>
    <w:r>
      <w:rPr>
        <w:rStyle w:val="PageNumber"/>
      </w:rPr>
      <w:fldChar w:fldCharType="end"/>
    </w:r>
  </w:p>
  <w:p w14:paraId="4DF67AA4" w14:textId="77777777" w:rsidR="001412C5" w:rsidRDefault="0014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078F3" w14:textId="77777777" w:rsidR="006150A0" w:rsidRDefault="006150A0" w:rsidP="000658BB">
      <w:pPr>
        <w:spacing w:after="0" w:line="240" w:lineRule="auto"/>
      </w:pPr>
      <w:r>
        <w:separator/>
      </w:r>
    </w:p>
  </w:footnote>
  <w:footnote w:type="continuationSeparator" w:id="0">
    <w:p w14:paraId="2C5FCDB3" w14:textId="77777777" w:rsidR="006150A0" w:rsidRDefault="006150A0" w:rsidP="000658BB">
      <w:pPr>
        <w:spacing w:after="0" w:line="240" w:lineRule="auto"/>
      </w:pPr>
      <w:r>
        <w:continuationSeparator/>
      </w:r>
    </w:p>
  </w:footnote>
  <w:footnote w:id="1">
    <w:p w14:paraId="5AFB23E3" w14:textId="77059749" w:rsidR="001412C5" w:rsidRPr="007448CE" w:rsidRDefault="001412C5" w:rsidP="00FB1F16">
      <w:pPr>
        <w:pStyle w:val="FootnoteText"/>
        <w:jc w:val="both"/>
        <w:rPr>
          <w:rFonts w:ascii="Georgia" w:hAnsi="Georgia"/>
          <w:sz w:val="22"/>
          <w:lang w:val="en-GB"/>
        </w:rPr>
      </w:pPr>
      <w:r w:rsidRPr="007448CE">
        <w:rPr>
          <w:rStyle w:val="FootnoteReference"/>
          <w:rFonts w:ascii="Georgia" w:hAnsi="Georgia"/>
          <w:sz w:val="22"/>
        </w:rPr>
        <w:footnoteRef/>
      </w:r>
      <w:r w:rsidRPr="007448CE">
        <w:rPr>
          <w:rFonts w:ascii="Georgia" w:hAnsi="Georgia"/>
          <w:sz w:val="22"/>
        </w:rPr>
        <w:t xml:space="preserve"> </w:t>
      </w:r>
      <w:r w:rsidRPr="007448CE">
        <w:rPr>
          <w:rFonts w:ascii="Georgia" w:hAnsi="Georgia" w:cs="Arial"/>
          <w:sz w:val="22"/>
        </w:rPr>
        <w:t xml:space="preserve"> See Tab 14 of </w:t>
      </w:r>
      <w:r w:rsidR="007448CE" w:rsidRPr="007448CE">
        <w:rPr>
          <w:rFonts w:ascii="Georgia" w:hAnsi="Georgia" w:cs="Arial"/>
          <w:sz w:val="22"/>
        </w:rPr>
        <w:t>the P</w:t>
      </w:r>
      <w:r w:rsidRPr="007448CE">
        <w:rPr>
          <w:rFonts w:ascii="Georgia" w:hAnsi="Georgia" w:cs="Arial"/>
          <w:sz w:val="22"/>
        </w:rPr>
        <w:t>etitioner’s appendix re the EPP Convention Group proposed but ultimately unsuccessful amendment to Article I-59 on this point.</w:t>
      </w:r>
    </w:p>
  </w:footnote>
  <w:footnote w:id="2">
    <w:p w14:paraId="531FB8ED" w14:textId="07145B40" w:rsidR="001412C5"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Council’s Written Observations at </w:t>
      </w:r>
      <w:r w:rsidR="00707F7E" w:rsidRPr="007448CE">
        <w:rPr>
          <w:rFonts w:ascii="Georgia" w:hAnsi="Georgia" w:cs="Arial"/>
          <w:sz w:val="22"/>
        </w:rPr>
        <w:t>§§</w:t>
      </w:r>
      <w:r w:rsidRPr="007448CE">
        <w:rPr>
          <w:rFonts w:ascii="Georgia" w:hAnsi="Georgia" w:cs="Arial"/>
          <w:sz w:val="22"/>
        </w:rPr>
        <w:t xml:space="preserve"> 33-36, 38.</w:t>
      </w:r>
    </w:p>
    <w:p w14:paraId="07D164CA" w14:textId="77777777" w:rsidR="00793821" w:rsidRPr="007448CE" w:rsidRDefault="00793821" w:rsidP="00FB1F16">
      <w:pPr>
        <w:pStyle w:val="FootnoteText"/>
        <w:jc w:val="both"/>
        <w:rPr>
          <w:rFonts w:ascii="Georgia" w:hAnsi="Georgia"/>
          <w:sz w:val="22"/>
          <w:lang w:val="en-GB"/>
        </w:rPr>
      </w:pPr>
    </w:p>
  </w:footnote>
  <w:footnote w:id="3">
    <w:p w14:paraId="2CFFB314" w14:textId="740EB56D" w:rsidR="00670140" w:rsidRPr="007448CE" w:rsidRDefault="00670140">
      <w:pPr>
        <w:pStyle w:val="FootnoteText"/>
        <w:rPr>
          <w:rFonts w:ascii="Georgia" w:hAnsi="Georgia" w:cs="EUAlbertina"/>
          <w:sz w:val="22"/>
        </w:rPr>
      </w:pPr>
      <w:r w:rsidRPr="007448CE">
        <w:rPr>
          <w:rStyle w:val="FootnoteReference"/>
          <w:rFonts w:ascii="Georgia" w:hAnsi="Georgia"/>
          <w:sz w:val="22"/>
        </w:rPr>
        <w:footnoteRef/>
      </w:r>
      <w:r w:rsidRPr="007448CE">
        <w:rPr>
          <w:rFonts w:ascii="Georgia" w:hAnsi="Georgia"/>
          <w:sz w:val="22"/>
        </w:rPr>
        <w:t xml:space="preserve"> </w:t>
      </w:r>
      <w:r w:rsidRPr="007448CE">
        <w:rPr>
          <w:rFonts w:ascii="Georgia" w:hAnsi="Georgia"/>
          <w:sz w:val="22"/>
          <w:lang w:val="en-GB"/>
        </w:rPr>
        <w:t xml:space="preserve">See </w:t>
      </w:r>
      <w:r w:rsidRPr="007448CE">
        <w:rPr>
          <w:rFonts w:ascii="Georgia" w:hAnsi="Georgia" w:cs="EUAlbertina"/>
          <w:sz w:val="22"/>
        </w:rPr>
        <w:t>Article 114(4) and (5) TFEU</w:t>
      </w:r>
    </w:p>
    <w:p w14:paraId="512F5E5A" w14:textId="77777777" w:rsidR="0008690B" w:rsidRPr="007448CE" w:rsidRDefault="0008690B">
      <w:pPr>
        <w:pStyle w:val="FootnoteText"/>
        <w:rPr>
          <w:rFonts w:ascii="Georgia" w:hAnsi="Georgia"/>
          <w:sz w:val="22"/>
          <w:lang w:val="en-GB"/>
        </w:rPr>
      </w:pPr>
    </w:p>
  </w:footnote>
  <w:footnote w:id="4">
    <w:p w14:paraId="28402EF3" w14:textId="28DB2181" w:rsidR="0008690B" w:rsidRDefault="0008690B">
      <w:pPr>
        <w:pStyle w:val="FootnoteText"/>
        <w:rPr>
          <w:rFonts w:ascii="Georgia" w:hAnsi="Georgia"/>
          <w:bCs/>
          <w:sz w:val="22"/>
          <w:szCs w:val="19"/>
        </w:rPr>
      </w:pPr>
      <w:r w:rsidRPr="007448CE">
        <w:rPr>
          <w:rStyle w:val="FootnoteReference"/>
          <w:rFonts w:ascii="Georgia" w:hAnsi="Georgia"/>
          <w:sz w:val="22"/>
        </w:rPr>
        <w:footnoteRef/>
      </w:r>
      <w:r w:rsidRPr="007448CE">
        <w:rPr>
          <w:rFonts w:ascii="Georgia" w:hAnsi="Georgia"/>
          <w:sz w:val="22"/>
        </w:rPr>
        <w:t xml:space="preserve"> </w:t>
      </w:r>
      <w:r w:rsidRPr="007448CE">
        <w:rPr>
          <w:rFonts w:ascii="Georgia" w:hAnsi="Georgia"/>
          <w:sz w:val="22"/>
          <w:lang w:val="en-GB"/>
        </w:rPr>
        <w:t xml:space="preserve"> See the procedure set out in </w:t>
      </w:r>
      <w:r w:rsidRPr="007448CE">
        <w:rPr>
          <w:rFonts w:ascii="Georgia" w:hAnsi="Georgia"/>
          <w:sz w:val="22"/>
        </w:rPr>
        <w:t xml:space="preserve">Articles 5 and 6 of the consolidated Technical Standards Directive </w:t>
      </w:r>
      <w:r w:rsidR="009C61C5">
        <w:rPr>
          <w:rFonts w:ascii="Georgia" w:hAnsi="Georgia"/>
          <w:bCs/>
          <w:sz w:val="22"/>
          <w:szCs w:val="19"/>
        </w:rPr>
        <w:t>(EU) 2015/1535</w:t>
      </w:r>
    </w:p>
    <w:p w14:paraId="78672AA0" w14:textId="77777777" w:rsidR="009C61C5" w:rsidRPr="007448CE" w:rsidRDefault="009C61C5">
      <w:pPr>
        <w:pStyle w:val="FootnoteText"/>
        <w:rPr>
          <w:rFonts w:ascii="Georgia" w:hAnsi="Georgia"/>
          <w:sz w:val="22"/>
          <w:lang w:val="en-GB"/>
        </w:rPr>
      </w:pPr>
    </w:p>
  </w:footnote>
  <w:footnote w:id="5">
    <w:p w14:paraId="1AF0F7DC" w14:textId="2FDD3611" w:rsidR="001412C5" w:rsidRPr="007448CE"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Council’s Written Observations at </w:t>
      </w:r>
      <w:r w:rsidR="00707F7E" w:rsidRPr="007448CE">
        <w:rPr>
          <w:rFonts w:ascii="Georgia" w:hAnsi="Georgia" w:cs="Arial"/>
          <w:sz w:val="22"/>
        </w:rPr>
        <w:t>§§</w:t>
      </w:r>
      <w:r w:rsidRPr="007448CE">
        <w:rPr>
          <w:rFonts w:ascii="Georgia" w:hAnsi="Georgia" w:cs="Arial"/>
          <w:sz w:val="22"/>
        </w:rPr>
        <w:t xml:space="preserve"> 29-32, 39-40</w:t>
      </w:r>
    </w:p>
    <w:p w14:paraId="0269C99A" w14:textId="77777777" w:rsidR="001412C5" w:rsidRPr="007448CE" w:rsidRDefault="001412C5" w:rsidP="00FB1F16">
      <w:pPr>
        <w:pStyle w:val="FootnoteText"/>
        <w:jc w:val="both"/>
        <w:rPr>
          <w:rFonts w:ascii="Georgia" w:hAnsi="Georgia"/>
          <w:sz w:val="22"/>
          <w:lang w:val="en-GB"/>
        </w:rPr>
      </w:pPr>
    </w:p>
  </w:footnote>
  <w:footnote w:id="6">
    <w:p w14:paraId="0640B710" w14:textId="2D46AD4F" w:rsidR="001412C5" w:rsidRPr="007448CE" w:rsidRDefault="001412C5" w:rsidP="00FB1F16">
      <w:pPr>
        <w:pStyle w:val="FootnoteText"/>
        <w:jc w:val="both"/>
        <w:rPr>
          <w:rFonts w:ascii="Georgia" w:hAnsi="Georgia" w:cs="EUAlbertina"/>
          <w:sz w:val="22"/>
          <w:szCs w:val="25"/>
        </w:rPr>
      </w:pPr>
      <w:r w:rsidRPr="007448CE">
        <w:rPr>
          <w:rStyle w:val="FootnoteReference"/>
          <w:rFonts w:ascii="Georgia" w:hAnsi="Georgia"/>
          <w:sz w:val="22"/>
        </w:rPr>
        <w:footnoteRef/>
      </w:r>
      <w:r w:rsidRPr="007448CE">
        <w:rPr>
          <w:rFonts w:ascii="Georgia" w:hAnsi="Georgia"/>
          <w:sz w:val="22"/>
        </w:rPr>
        <w:t xml:space="preserve"> </w:t>
      </w:r>
      <w:r w:rsidRPr="007448CE">
        <w:rPr>
          <w:rFonts w:ascii="Georgia" w:hAnsi="Georgia" w:cs="Arial"/>
          <w:sz w:val="22"/>
        </w:rPr>
        <w:t xml:space="preserve"> See Article 20 TEU and </w:t>
      </w:r>
      <w:r w:rsidRPr="007448CE">
        <w:rPr>
          <w:rFonts w:ascii="Georgia" w:hAnsi="Georgia" w:cs="EUAlbertina"/>
          <w:sz w:val="22"/>
          <w:szCs w:val="25"/>
        </w:rPr>
        <w:t>Articles 326 to 334 TFEU on enhanced co-operation procedures.</w:t>
      </w:r>
    </w:p>
    <w:p w14:paraId="7936ADBB" w14:textId="77777777" w:rsidR="001412C5" w:rsidRPr="007448CE" w:rsidRDefault="001412C5" w:rsidP="00FB1F16">
      <w:pPr>
        <w:pStyle w:val="FootnoteText"/>
        <w:jc w:val="both"/>
        <w:rPr>
          <w:rFonts w:ascii="Georgia" w:hAnsi="Georgia"/>
          <w:sz w:val="22"/>
          <w:lang w:val="en-GB"/>
        </w:rPr>
      </w:pPr>
    </w:p>
  </w:footnote>
  <w:footnote w:id="7">
    <w:p w14:paraId="41597FB2" w14:textId="2D701424" w:rsidR="001412C5" w:rsidRPr="007448CE"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Commission’s Written Observations at </w:t>
      </w:r>
      <w:r w:rsidR="00707F7E" w:rsidRPr="007448CE">
        <w:rPr>
          <w:rFonts w:ascii="Georgia" w:hAnsi="Georgia" w:cs="Arial"/>
          <w:sz w:val="22"/>
        </w:rPr>
        <w:t>§</w:t>
      </w:r>
      <w:r w:rsidRPr="007448CE">
        <w:rPr>
          <w:rFonts w:ascii="Georgia" w:hAnsi="Georgia" w:cs="Arial"/>
          <w:sz w:val="22"/>
        </w:rPr>
        <w:t xml:space="preserve"> 24</w:t>
      </w:r>
    </w:p>
    <w:p w14:paraId="2184A83B" w14:textId="77777777" w:rsidR="001412C5" w:rsidRPr="007448CE" w:rsidRDefault="001412C5" w:rsidP="00FB1F16">
      <w:pPr>
        <w:pStyle w:val="FootnoteText"/>
        <w:jc w:val="both"/>
        <w:rPr>
          <w:rFonts w:ascii="Georgia" w:hAnsi="Georgia"/>
          <w:sz w:val="22"/>
          <w:lang w:val="en-GB"/>
        </w:rPr>
      </w:pPr>
    </w:p>
  </w:footnote>
  <w:footnote w:id="8">
    <w:p w14:paraId="4A67138E" w14:textId="7F6454BB" w:rsidR="001412C5" w:rsidRPr="007448CE"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w:t>
      </w:r>
      <w:r w:rsidRPr="007448CE">
        <w:rPr>
          <w:rFonts w:ascii="Georgia" w:hAnsi="Georgia" w:cs="Arial"/>
          <w:sz w:val="22"/>
        </w:rPr>
        <w:t xml:space="preserve">Case C-327/18 PPU </w:t>
      </w:r>
      <w:r w:rsidRPr="007448CE">
        <w:rPr>
          <w:rFonts w:ascii="Georgia" w:hAnsi="Georgia" w:cs="Arial"/>
          <w:i/>
          <w:sz w:val="22"/>
        </w:rPr>
        <w:t>RO v. Minister for Justice and Equality</w:t>
      </w:r>
      <w:r w:rsidRPr="007448CE">
        <w:rPr>
          <w:rFonts w:ascii="Georgia" w:hAnsi="Georgia" w:cs="Arial"/>
          <w:sz w:val="22"/>
        </w:rPr>
        <w:t xml:space="preserve"> </w:t>
      </w:r>
      <w:r w:rsidRPr="007448CE">
        <w:rPr>
          <w:rFonts w:ascii="Georgia" w:hAnsi="Georgia" w:cs="Warnock Pro"/>
          <w:sz w:val="22"/>
          <w:szCs w:val="20"/>
        </w:rPr>
        <w:t xml:space="preserve">ECLI:EU:C:2018:733 </w:t>
      </w:r>
      <w:r w:rsidRPr="007448CE">
        <w:rPr>
          <w:rFonts w:ascii="Georgia" w:hAnsi="Georgia" w:cs="Arial"/>
          <w:sz w:val="22"/>
        </w:rPr>
        <w:t xml:space="preserve">- First Chamber, 19 September 2018 at </w:t>
      </w:r>
      <w:r w:rsidR="00707F7E" w:rsidRPr="007448CE">
        <w:rPr>
          <w:rFonts w:ascii="Georgia" w:hAnsi="Georgia" w:cs="Arial"/>
          <w:sz w:val="22"/>
        </w:rPr>
        <w:t>§</w:t>
      </w:r>
      <w:r w:rsidRPr="007448CE">
        <w:rPr>
          <w:rFonts w:ascii="Georgia" w:hAnsi="Georgia" w:cs="Arial"/>
          <w:sz w:val="22"/>
        </w:rPr>
        <w:t xml:space="preserve"> 45</w:t>
      </w:r>
    </w:p>
    <w:p w14:paraId="6AF13567" w14:textId="77777777" w:rsidR="001412C5" w:rsidRPr="007448CE" w:rsidRDefault="001412C5" w:rsidP="00FB1F16">
      <w:pPr>
        <w:pStyle w:val="FootnoteText"/>
        <w:jc w:val="both"/>
        <w:rPr>
          <w:rFonts w:ascii="Georgia" w:hAnsi="Georgia"/>
          <w:sz w:val="22"/>
          <w:lang w:val="en-GB"/>
        </w:rPr>
      </w:pPr>
    </w:p>
  </w:footnote>
  <w:footnote w:id="9">
    <w:p w14:paraId="4E707F80" w14:textId="6AEB3DE5" w:rsidR="001412C5" w:rsidRPr="007448CE"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Council’s Written Observations at </w:t>
      </w:r>
      <w:r w:rsidR="00707F7E" w:rsidRPr="007448CE">
        <w:rPr>
          <w:rFonts w:ascii="Georgia" w:hAnsi="Georgia" w:cs="Arial"/>
          <w:sz w:val="22"/>
        </w:rPr>
        <w:t>§</w:t>
      </w:r>
      <w:r w:rsidRPr="007448CE">
        <w:rPr>
          <w:rFonts w:ascii="Georgia" w:hAnsi="Georgia" w:cs="Arial"/>
          <w:sz w:val="22"/>
        </w:rPr>
        <w:t xml:space="preserve"> 22</w:t>
      </w:r>
    </w:p>
    <w:p w14:paraId="4CD839F3" w14:textId="77777777" w:rsidR="001412C5" w:rsidRPr="007448CE" w:rsidRDefault="001412C5" w:rsidP="00FB1F16">
      <w:pPr>
        <w:pStyle w:val="FootnoteText"/>
        <w:jc w:val="both"/>
        <w:rPr>
          <w:rFonts w:ascii="Georgia" w:hAnsi="Georgia"/>
          <w:sz w:val="22"/>
          <w:lang w:val="en-GB"/>
        </w:rPr>
      </w:pPr>
    </w:p>
  </w:footnote>
  <w:footnote w:id="10">
    <w:p w14:paraId="242A8051" w14:textId="21B2762A" w:rsidR="001412C5" w:rsidRPr="007448CE" w:rsidRDefault="001412C5" w:rsidP="00446BCA">
      <w:pPr>
        <w:pStyle w:val="FootnoteText"/>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Commission’s Written Observations at </w:t>
      </w:r>
      <w:r w:rsidR="00707F7E" w:rsidRPr="007448CE">
        <w:rPr>
          <w:rFonts w:ascii="Georgia" w:hAnsi="Georgia" w:cs="Arial"/>
          <w:sz w:val="22"/>
        </w:rPr>
        <w:t>§</w:t>
      </w:r>
      <w:r w:rsidRPr="007448CE">
        <w:rPr>
          <w:rFonts w:ascii="Georgia" w:hAnsi="Georgia" w:cs="Arial"/>
          <w:sz w:val="22"/>
        </w:rPr>
        <w:t xml:space="preserve"> 17</w:t>
      </w:r>
    </w:p>
    <w:p w14:paraId="0D8964EB" w14:textId="77777777" w:rsidR="001412C5" w:rsidRPr="007448CE" w:rsidRDefault="001412C5" w:rsidP="00446BCA">
      <w:pPr>
        <w:pStyle w:val="FootnoteText"/>
        <w:rPr>
          <w:rFonts w:ascii="Georgia" w:hAnsi="Georgia"/>
          <w:sz w:val="22"/>
          <w:lang w:val="en-GB"/>
        </w:rPr>
      </w:pPr>
    </w:p>
  </w:footnote>
  <w:footnote w:id="11">
    <w:p w14:paraId="016CF967" w14:textId="77777777" w:rsidR="00446BCA" w:rsidRPr="00446BCA" w:rsidRDefault="00446BCA" w:rsidP="00CE118E">
      <w:pPr>
        <w:pStyle w:val="c02alineaalta"/>
        <w:ind w:left="0"/>
        <w:rPr>
          <w:rFonts w:ascii="Georgia" w:hAnsi="Georgia"/>
          <w:sz w:val="22"/>
        </w:rPr>
      </w:pPr>
      <w:r w:rsidRPr="00446BCA">
        <w:rPr>
          <w:rStyle w:val="FootnoteReference"/>
          <w:rFonts w:ascii="Georgia" w:hAnsi="Georgia"/>
          <w:sz w:val="22"/>
        </w:rPr>
        <w:footnoteRef/>
      </w:r>
      <w:r w:rsidRPr="00446BCA">
        <w:rPr>
          <w:rFonts w:ascii="Georgia" w:hAnsi="Georgia"/>
          <w:sz w:val="22"/>
        </w:rPr>
        <w:t xml:space="preserve"> For confirmation, if needed, see Case T</w:t>
      </w:r>
      <w:r w:rsidRPr="00446BCA">
        <w:rPr>
          <w:rFonts w:ascii="Georgia" w:hAnsi="Georgia"/>
          <w:sz w:val="22"/>
        </w:rPr>
        <w:noBreakHyphen/>
        <w:t xml:space="preserve">458/17 </w:t>
      </w:r>
      <w:r w:rsidRPr="00446BCA">
        <w:rPr>
          <w:rFonts w:ascii="Georgia" w:hAnsi="Georgia"/>
          <w:bCs/>
          <w:i/>
          <w:sz w:val="22"/>
        </w:rPr>
        <w:t>Harry Shindler v. Council of the European Union</w:t>
      </w:r>
      <w:r w:rsidRPr="00446BCA">
        <w:rPr>
          <w:rFonts w:ascii="Georgia" w:hAnsi="Georgia"/>
          <w:bCs/>
          <w:sz w:val="22"/>
        </w:rPr>
        <w:t xml:space="preserve"> ECLI:EU:T:2018:838</w:t>
      </w:r>
      <w:r w:rsidRPr="00446BCA">
        <w:rPr>
          <w:rFonts w:ascii="Georgia" w:hAnsi="Georgia"/>
          <w:sz w:val="22"/>
        </w:rPr>
        <w:t xml:space="preserve"> (General Court Ninth Chamber, Extended Composition - 26 November 2018) at </w:t>
      </w:r>
      <w:r w:rsidRPr="00446BCA">
        <w:rPr>
          <w:rFonts w:ascii="Georgia" w:hAnsi="Georgia" w:cs="Arial"/>
          <w:sz w:val="22"/>
        </w:rPr>
        <w:t>§§ 56-7:</w:t>
      </w:r>
      <w:r w:rsidRPr="00446BCA">
        <w:rPr>
          <w:rFonts w:ascii="Georgia" w:hAnsi="Georgia"/>
          <w:sz w:val="22"/>
        </w:rPr>
        <w:t xml:space="preserve"> </w:t>
      </w:r>
    </w:p>
    <w:p w14:paraId="44CFA694" w14:textId="140D665E" w:rsidR="00446BCA" w:rsidRPr="00446BCA" w:rsidRDefault="00446BCA" w:rsidP="00CE118E">
      <w:pPr>
        <w:pStyle w:val="c02alineaalta"/>
        <w:ind w:left="720"/>
        <w:rPr>
          <w:rFonts w:ascii="Georgia" w:hAnsi="Georgia"/>
          <w:sz w:val="22"/>
        </w:rPr>
      </w:pPr>
      <w:r>
        <w:rPr>
          <w:rFonts w:ascii="Georgia" w:hAnsi="Georgia"/>
          <w:sz w:val="22"/>
        </w:rPr>
        <w:t xml:space="preserve">“56.   </w:t>
      </w:r>
      <w:r w:rsidRPr="00446BCA">
        <w:rPr>
          <w:rFonts w:ascii="Georgia" w:hAnsi="Georgia"/>
          <w:sz w:val="22"/>
        </w:rPr>
        <w:t>It is clear from the wording of Article 50 TEU that the possibility for a Member State to withdraw from the Union is based on a unilateral decision by that Member State pursuant to its own constitutional requirements. Article 50(1) TEU thus provides that a Member State may ‘decide’ to withdraw from the EU. Article 50(2) TEU also states that the Member State ‘decides’ to withdraw from the EU and is to notify the European Council of its intention to withdraw from the Union, not to make a request to withdraw.</w:t>
      </w:r>
      <w:bookmarkStart w:id="1" w:name="point57"/>
    </w:p>
    <w:p w14:paraId="52B3B3AF" w14:textId="2632FCAE" w:rsidR="00446BCA" w:rsidRPr="00446BCA" w:rsidRDefault="00446BCA" w:rsidP="00CE118E">
      <w:pPr>
        <w:pStyle w:val="c02alineaalta"/>
        <w:ind w:left="720"/>
        <w:rPr>
          <w:rFonts w:ascii="Georgia" w:hAnsi="Georgia"/>
          <w:sz w:val="22"/>
        </w:rPr>
      </w:pPr>
      <w:r w:rsidRPr="00446BCA">
        <w:rPr>
          <w:rFonts w:ascii="Georgia" w:hAnsi="Georgia"/>
          <w:sz w:val="22"/>
        </w:rPr>
        <w:t>57</w:t>
      </w:r>
      <w:bookmarkEnd w:id="1"/>
      <w:r w:rsidRPr="00446BCA">
        <w:rPr>
          <w:rFonts w:ascii="Georgia" w:hAnsi="Georgia"/>
          <w:sz w:val="22"/>
        </w:rPr>
        <w:t>      Article 50(3) TEU confirms that the possibility for a Member State to withdraw from the EU is not subject to authorisation from the EU institutions</w:t>
      </w:r>
      <w:r>
        <w:rPr>
          <w:rFonts w:ascii="Georgia" w:hAnsi="Georgia"/>
          <w:sz w:val="22"/>
        </w:rPr>
        <w:t xml:space="preserve"> …”</w:t>
      </w:r>
      <w:r w:rsidRPr="00446BCA">
        <w:rPr>
          <w:rFonts w:ascii="Georgia" w:hAnsi="Georgia"/>
          <w:sz w:val="22"/>
        </w:rPr>
        <w:t>.</w:t>
      </w:r>
    </w:p>
  </w:footnote>
  <w:footnote w:id="12">
    <w:p w14:paraId="40DFA045" w14:textId="639CB592" w:rsidR="001412C5" w:rsidRPr="00446BCA" w:rsidRDefault="001412C5" w:rsidP="00FB1F16">
      <w:pPr>
        <w:pStyle w:val="FootnoteText"/>
        <w:jc w:val="both"/>
        <w:rPr>
          <w:rFonts w:ascii="Georgia" w:hAnsi="Georgia" w:cs="Arial"/>
          <w:sz w:val="22"/>
        </w:rPr>
      </w:pPr>
      <w:r w:rsidRPr="00446BCA">
        <w:rPr>
          <w:rStyle w:val="FootnoteReference"/>
          <w:rFonts w:ascii="Georgia" w:hAnsi="Georgia"/>
          <w:sz w:val="22"/>
        </w:rPr>
        <w:footnoteRef/>
      </w:r>
      <w:r w:rsidRPr="00446BCA">
        <w:rPr>
          <w:rFonts w:ascii="Georgia" w:hAnsi="Georgia"/>
          <w:sz w:val="22"/>
        </w:rPr>
        <w:t xml:space="preserve"> See the </w:t>
      </w:r>
      <w:r w:rsidRPr="00446BCA">
        <w:rPr>
          <w:rFonts w:ascii="Georgia" w:hAnsi="Georgia" w:cs="Arial"/>
          <w:sz w:val="22"/>
        </w:rPr>
        <w:t xml:space="preserve">Commission’s Written Observations at </w:t>
      </w:r>
      <w:r w:rsidR="00707F7E" w:rsidRPr="00446BCA">
        <w:rPr>
          <w:rFonts w:ascii="Georgia" w:hAnsi="Georgia" w:cs="Arial"/>
          <w:sz w:val="22"/>
        </w:rPr>
        <w:t>§§</w:t>
      </w:r>
      <w:r w:rsidRPr="00446BCA">
        <w:rPr>
          <w:rFonts w:ascii="Georgia" w:hAnsi="Georgia" w:cs="Arial"/>
          <w:sz w:val="22"/>
        </w:rPr>
        <w:t xml:space="preserve"> 16, 45</w:t>
      </w:r>
    </w:p>
    <w:p w14:paraId="5E145699" w14:textId="77777777" w:rsidR="001412C5" w:rsidRPr="00446BCA" w:rsidRDefault="001412C5" w:rsidP="00FB1F16">
      <w:pPr>
        <w:pStyle w:val="FootnoteText"/>
        <w:jc w:val="both"/>
        <w:rPr>
          <w:rFonts w:ascii="Georgia" w:hAnsi="Georgia"/>
          <w:sz w:val="22"/>
          <w:lang w:val="en-GB"/>
        </w:rPr>
      </w:pPr>
    </w:p>
  </w:footnote>
  <w:footnote w:id="13">
    <w:p w14:paraId="261FF989" w14:textId="124C8A51" w:rsidR="001412C5" w:rsidRPr="00446BCA" w:rsidRDefault="001412C5" w:rsidP="00FB1F16">
      <w:pPr>
        <w:pStyle w:val="FootnoteText"/>
        <w:jc w:val="both"/>
        <w:rPr>
          <w:rFonts w:ascii="Georgia" w:hAnsi="Georgia" w:cs="Arial"/>
          <w:sz w:val="22"/>
        </w:rPr>
      </w:pPr>
      <w:r w:rsidRPr="00446BCA">
        <w:rPr>
          <w:rStyle w:val="FootnoteReference"/>
          <w:rFonts w:ascii="Georgia" w:hAnsi="Georgia"/>
          <w:sz w:val="22"/>
        </w:rPr>
        <w:footnoteRef/>
      </w:r>
      <w:r w:rsidRPr="00446BCA">
        <w:rPr>
          <w:rFonts w:ascii="Georgia" w:hAnsi="Georgia"/>
          <w:sz w:val="22"/>
        </w:rPr>
        <w:t xml:space="preserve"> See the </w:t>
      </w:r>
      <w:r w:rsidRPr="00446BCA">
        <w:rPr>
          <w:rFonts w:ascii="Georgia" w:hAnsi="Georgia" w:cs="Arial"/>
          <w:sz w:val="22"/>
        </w:rPr>
        <w:t xml:space="preserve">Council’s Written Observations at </w:t>
      </w:r>
      <w:r w:rsidR="00707F7E" w:rsidRPr="00446BCA">
        <w:rPr>
          <w:rFonts w:ascii="Georgia" w:hAnsi="Georgia" w:cs="Arial"/>
          <w:sz w:val="22"/>
        </w:rPr>
        <w:t>§§</w:t>
      </w:r>
      <w:r w:rsidRPr="00446BCA">
        <w:rPr>
          <w:rFonts w:ascii="Georgia" w:hAnsi="Georgia" w:cs="Arial"/>
          <w:sz w:val="22"/>
        </w:rPr>
        <w:t xml:space="preserve"> 19-20</w:t>
      </w:r>
    </w:p>
    <w:p w14:paraId="33B4D5C9" w14:textId="77777777" w:rsidR="001412C5" w:rsidRPr="00446BCA" w:rsidRDefault="001412C5" w:rsidP="00FB1F16">
      <w:pPr>
        <w:pStyle w:val="FootnoteText"/>
        <w:jc w:val="both"/>
        <w:rPr>
          <w:rFonts w:ascii="Georgia" w:hAnsi="Georgia"/>
          <w:sz w:val="22"/>
          <w:lang w:val="en-GB"/>
        </w:rPr>
      </w:pPr>
    </w:p>
  </w:footnote>
  <w:footnote w:id="14">
    <w:p w14:paraId="4DF8261E" w14:textId="6DDF57C1" w:rsidR="001412C5" w:rsidRPr="00446BCA" w:rsidRDefault="001412C5" w:rsidP="00FB1F16">
      <w:pPr>
        <w:pStyle w:val="FootnoteText"/>
        <w:jc w:val="both"/>
        <w:rPr>
          <w:rFonts w:ascii="Georgia" w:hAnsi="Georgia"/>
          <w:sz w:val="22"/>
          <w:lang w:val="en-GB"/>
        </w:rPr>
      </w:pPr>
      <w:r w:rsidRPr="00446BCA">
        <w:rPr>
          <w:rStyle w:val="FootnoteReference"/>
          <w:rFonts w:ascii="Georgia" w:hAnsi="Georgia"/>
          <w:sz w:val="22"/>
        </w:rPr>
        <w:footnoteRef/>
      </w:r>
      <w:r w:rsidRPr="00446BCA">
        <w:rPr>
          <w:rFonts w:ascii="Georgia" w:hAnsi="Georgia"/>
          <w:sz w:val="22"/>
        </w:rPr>
        <w:t xml:space="preserve"> </w:t>
      </w:r>
      <w:r w:rsidRPr="00446BCA">
        <w:rPr>
          <w:rStyle w:val="Hyperlink"/>
          <w:rFonts w:ascii="Georgia" w:eastAsia="ArialUnicodeMS-Identity-H" w:hAnsi="Georgia" w:cs="ArialUnicodeMS-Identity-H"/>
          <w:color w:val="auto"/>
          <w:sz w:val="22"/>
          <w:u w:val="none"/>
        </w:rPr>
        <w:t xml:space="preserve">Case 26/62 </w:t>
      </w:r>
      <w:r w:rsidRPr="00446BCA">
        <w:rPr>
          <w:rStyle w:val="Hyperlink"/>
          <w:rFonts w:ascii="Georgia" w:hAnsi="Georgia" w:cs="Warnock Pro"/>
          <w:i/>
          <w:color w:val="auto"/>
          <w:sz w:val="22"/>
          <w:u w:val="none"/>
        </w:rPr>
        <w:t xml:space="preserve">van Gend &amp; Loos </w:t>
      </w:r>
      <w:r w:rsidRPr="00446BCA">
        <w:rPr>
          <w:rFonts w:ascii="Georgia" w:hAnsi="Georgia" w:cs="Warnock Pro"/>
          <w:sz w:val="22"/>
        </w:rPr>
        <w:t>EU:C:1963:1 [1963] ECR 3 at page 12</w:t>
      </w:r>
    </w:p>
  </w:footnote>
  <w:footnote w:id="15">
    <w:p w14:paraId="67AAE4B9" w14:textId="7A8E9518" w:rsidR="001412C5" w:rsidRPr="00446BCA" w:rsidRDefault="001412C5" w:rsidP="00FB1F16">
      <w:pPr>
        <w:pStyle w:val="FootnoteText"/>
        <w:jc w:val="both"/>
        <w:rPr>
          <w:rFonts w:ascii="Georgia" w:hAnsi="Georgia" w:cs="Arial"/>
          <w:sz w:val="22"/>
        </w:rPr>
      </w:pPr>
      <w:r w:rsidRPr="00446BCA">
        <w:rPr>
          <w:rStyle w:val="FootnoteReference"/>
          <w:rFonts w:ascii="Georgia" w:hAnsi="Georgia"/>
          <w:sz w:val="22"/>
        </w:rPr>
        <w:footnoteRef/>
      </w:r>
      <w:r w:rsidRPr="00446BCA">
        <w:rPr>
          <w:rFonts w:ascii="Georgia" w:hAnsi="Georgia"/>
          <w:sz w:val="22"/>
        </w:rPr>
        <w:t xml:space="preserve"> See the </w:t>
      </w:r>
      <w:r w:rsidRPr="00446BCA">
        <w:rPr>
          <w:rFonts w:ascii="Georgia" w:hAnsi="Georgia" w:cs="Arial"/>
          <w:sz w:val="22"/>
        </w:rPr>
        <w:t xml:space="preserve">Council’s Written Observations at </w:t>
      </w:r>
      <w:r w:rsidR="00707F7E" w:rsidRPr="00446BCA">
        <w:rPr>
          <w:rFonts w:ascii="Georgia" w:hAnsi="Georgia" w:cs="Arial"/>
          <w:sz w:val="22"/>
        </w:rPr>
        <w:t>§§</w:t>
      </w:r>
      <w:r w:rsidRPr="00446BCA">
        <w:rPr>
          <w:rFonts w:ascii="Georgia" w:hAnsi="Georgia" w:cs="Arial"/>
          <w:sz w:val="22"/>
        </w:rPr>
        <w:t xml:space="preserve"> 24-6</w:t>
      </w:r>
    </w:p>
    <w:p w14:paraId="22157403" w14:textId="77777777" w:rsidR="001412C5" w:rsidRPr="00446BCA" w:rsidRDefault="001412C5" w:rsidP="00FB1F16">
      <w:pPr>
        <w:pStyle w:val="FootnoteText"/>
        <w:jc w:val="both"/>
        <w:rPr>
          <w:rFonts w:ascii="Georgia" w:hAnsi="Georgia"/>
          <w:sz w:val="22"/>
          <w:lang w:val="en-GB"/>
        </w:rPr>
      </w:pPr>
    </w:p>
  </w:footnote>
  <w:footnote w:id="16">
    <w:p w14:paraId="5C184993" w14:textId="050272D3" w:rsidR="001412C5" w:rsidRPr="00446BCA" w:rsidRDefault="001412C5" w:rsidP="00FB1F16">
      <w:pPr>
        <w:pStyle w:val="FootnoteText"/>
        <w:jc w:val="both"/>
        <w:rPr>
          <w:rFonts w:ascii="Georgia" w:hAnsi="Georgia" w:cs="Arial"/>
          <w:sz w:val="22"/>
        </w:rPr>
      </w:pPr>
      <w:r w:rsidRPr="00446BCA">
        <w:rPr>
          <w:rStyle w:val="FootnoteReference"/>
          <w:rFonts w:ascii="Georgia" w:hAnsi="Georgia"/>
          <w:sz w:val="22"/>
        </w:rPr>
        <w:footnoteRef/>
      </w:r>
      <w:r w:rsidRPr="00446BCA">
        <w:rPr>
          <w:rFonts w:ascii="Georgia" w:hAnsi="Georgia"/>
          <w:sz w:val="22"/>
        </w:rPr>
        <w:t xml:space="preserve"> See the </w:t>
      </w:r>
      <w:r w:rsidRPr="00446BCA">
        <w:rPr>
          <w:rFonts w:ascii="Georgia" w:hAnsi="Georgia" w:cs="Arial"/>
          <w:sz w:val="22"/>
        </w:rPr>
        <w:t xml:space="preserve">Commission’s Written Observations at </w:t>
      </w:r>
      <w:r w:rsidR="00707F7E" w:rsidRPr="00446BCA">
        <w:rPr>
          <w:rFonts w:ascii="Georgia" w:hAnsi="Georgia" w:cs="Arial"/>
          <w:sz w:val="22"/>
        </w:rPr>
        <w:t>§</w:t>
      </w:r>
      <w:r w:rsidRPr="00446BCA">
        <w:rPr>
          <w:rFonts w:ascii="Georgia" w:hAnsi="Georgia" w:cs="Arial"/>
          <w:sz w:val="22"/>
        </w:rPr>
        <w:t xml:space="preserve"> 24</w:t>
      </w:r>
    </w:p>
    <w:p w14:paraId="2ACB6592" w14:textId="77777777" w:rsidR="001412C5" w:rsidRPr="00446BCA" w:rsidRDefault="001412C5" w:rsidP="00FB1F16">
      <w:pPr>
        <w:pStyle w:val="FootnoteText"/>
        <w:jc w:val="both"/>
        <w:rPr>
          <w:rFonts w:ascii="Georgia" w:hAnsi="Georgia"/>
          <w:sz w:val="22"/>
          <w:lang w:val="en-GB"/>
        </w:rPr>
      </w:pPr>
    </w:p>
  </w:footnote>
  <w:footnote w:id="17">
    <w:p w14:paraId="1BAB7A9A" w14:textId="3434F2C9" w:rsidR="001412C5" w:rsidRPr="00446BCA" w:rsidRDefault="001412C5" w:rsidP="00FB1F16">
      <w:pPr>
        <w:pStyle w:val="FootnoteText"/>
        <w:jc w:val="both"/>
        <w:rPr>
          <w:rFonts w:ascii="Georgia" w:hAnsi="Georgia"/>
          <w:sz w:val="22"/>
          <w:lang w:val="en-GB"/>
        </w:rPr>
      </w:pPr>
      <w:r w:rsidRPr="00446BCA">
        <w:rPr>
          <w:rStyle w:val="FootnoteReference"/>
          <w:rFonts w:ascii="Georgia" w:hAnsi="Georgia"/>
          <w:sz w:val="22"/>
        </w:rPr>
        <w:footnoteRef/>
      </w:r>
      <w:r w:rsidRPr="00446BCA">
        <w:rPr>
          <w:rFonts w:ascii="Georgia" w:hAnsi="Georgia"/>
          <w:sz w:val="22"/>
        </w:rPr>
        <w:t xml:space="preserve"> </w:t>
      </w:r>
      <w:r w:rsidRPr="00446BCA">
        <w:rPr>
          <w:rFonts w:ascii="Georgia" w:hAnsi="Georgia" w:cs="EUAlbertina"/>
          <w:sz w:val="22"/>
          <w:szCs w:val="25"/>
        </w:rPr>
        <w:t xml:space="preserve"> See Article 238(3) TFEU</w:t>
      </w:r>
      <w:r w:rsidR="00684822" w:rsidRPr="00446BCA">
        <w:rPr>
          <w:rFonts w:ascii="Georgia" w:hAnsi="Georgia" w:cs="EUAlbertina"/>
          <w:sz w:val="22"/>
          <w:szCs w:val="25"/>
        </w:rPr>
        <w:t>.   Whatever method QMV is adopted it still requires that those voting a particular way account at least 65 % of the aggregate population of the EU</w:t>
      </w:r>
    </w:p>
  </w:footnote>
  <w:footnote w:id="18">
    <w:p w14:paraId="46697E0E" w14:textId="0D965D1C" w:rsidR="001412C5" w:rsidRPr="00446BCA" w:rsidRDefault="001412C5" w:rsidP="00FB1F16">
      <w:pPr>
        <w:pStyle w:val="FootnoteText"/>
        <w:jc w:val="both"/>
        <w:rPr>
          <w:rFonts w:ascii="Georgia" w:hAnsi="Georgia" w:cs="Arial"/>
          <w:sz w:val="22"/>
        </w:rPr>
      </w:pPr>
      <w:r w:rsidRPr="00446BCA">
        <w:rPr>
          <w:rStyle w:val="FootnoteReference"/>
          <w:rFonts w:ascii="Georgia" w:hAnsi="Georgia"/>
          <w:sz w:val="22"/>
        </w:rPr>
        <w:footnoteRef/>
      </w:r>
      <w:r w:rsidRPr="00446BCA">
        <w:rPr>
          <w:rFonts w:ascii="Georgia" w:hAnsi="Georgia"/>
          <w:sz w:val="22"/>
        </w:rPr>
        <w:t xml:space="preserve"> See the </w:t>
      </w:r>
      <w:r w:rsidRPr="00446BCA">
        <w:rPr>
          <w:rFonts w:ascii="Georgia" w:hAnsi="Georgia" w:cs="Arial"/>
          <w:sz w:val="22"/>
        </w:rPr>
        <w:t xml:space="preserve">Commission’s Written Observations at </w:t>
      </w:r>
      <w:r w:rsidR="00707F7E" w:rsidRPr="00446BCA">
        <w:rPr>
          <w:rFonts w:ascii="Georgia" w:hAnsi="Georgia" w:cs="Arial"/>
          <w:sz w:val="22"/>
        </w:rPr>
        <w:t>§§</w:t>
      </w:r>
      <w:r w:rsidRPr="00446BCA">
        <w:rPr>
          <w:rFonts w:ascii="Georgia" w:hAnsi="Georgia" w:cs="Arial"/>
          <w:sz w:val="22"/>
        </w:rPr>
        <w:t xml:space="preserve"> 22-3</w:t>
      </w:r>
    </w:p>
    <w:p w14:paraId="5815C4EA" w14:textId="77777777" w:rsidR="001412C5" w:rsidRPr="00446BCA" w:rsidRDefault="001412C5" w:rsidP="00FB1F16">
      <w:pPr>
        <w:pStyle w:val="FootnoteText"/>
        <w:jc w:val="both"/>
        <w:rPr>
          <w:rFonts w:ascii="Georgia" w:hAnsi="Georgia"/>
          <w:sz w:val="22"/>
          <w:lang w:val="en-GB"/>
        </w:rPr>
      </w:pPr>
    </w:p>
  </w:footnote>
  <w:footnote w:id="19">
    <w:p w14:paraId="05C54763" w14:textId="580B7F91" w:rsidR="001412C5" w:rsidRPr="007448CE" w:rsidRDefault="001412C5"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 xml:space="preserve">Council’s Written Observations at </w:t>
      </w:r>
      <w:r w:rsidR="00707F7E" w:rsidRPr="007448CE">
        <w:rPr>
          <w:rFonts w:ascii="Georgia" w:hAnsi="Georgia" w:cs="Arial"/>
          <w:sz w:val="22"/>
        </w:rPr>
        <w:t>§</w:t>
      </w:r>
      <w:r w:rsidRPr="007448CE">
        <w:rPr>
          <w:rFonts w:ascii="Georgia" w:hAnsi="Georgia" w:cs="Arial"/>
          <w:sz w:val="22"/>
        </w:rPr>
        <w:t xml:space="preserve"> 41</w:t>
      </w:r>
    </w:p>
    <w:p w14:paraId="7C505C14" w14:textId="77777777" w:rsidR="001412C5" w:rsidRPr="007448CE" w:rsidRDefault="001412C5" w:rsidP="00FB1F16">
      <w:pPr>
        <w:pStyle w:val="FootnoteText"/>
        <w:jc w:val="both"/>
        <w:rPr>
          <w:rFonts w:ascii="Georgia" w:hAnsi="Georgia"/>
          <w:sz w:val="22"/>
          <w:lang w:val="en-GB"/>
        </w:rPr>
      </w:pPr>
    </w:p>
  </w:footnote>
  <w:footnote w:id="20">
    <w:p w14:paraId="11F07EE7" w14:textId="2E1F795C" w:rsidR="00707F7E" w:rsidRPr="007448CE" w:rsidRDefault="00707F7E"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Commission’s Written Observations at §§ 8-9</w:t>
      </w:r>
    </w:p>
    <w:p w14:paraId="52412A33" w14:textId="77777777" w:rsidR="00707F7E" w:rsidRPr="007448CE" w:rsidRDefault="00707F7E" w:rsidP="00FB1F16">
      <w:pPr>
        <w:pStyle w:val="FootnoteText"/>
        <w:jc w:val="both"/>
        <w:rPr>
          <w:rFonts w:ascii="Georgia" w:hAnsi="Georgia"/>
          <w:sz w:val="22"/>
          <w:lang w:val="en-GB"/>
        </w:rPr>
      </w:pPr>
    </w:p>
  </w:footnote>
  <w:footnote w:id="21">
    <w:p w14:paraId="0BCB3B78" w14:textId="212F3D74" w:rsidR="00707F7E" w:rsidRPr="007448CE" w:rsidRDefault="00707F7E" w:rsidP="00FB1F16">
      <w:pPr>
        <w:pStyle w:val="FootnoteText"/>
        <w:jc w:val="both"/>
        <w:rPr>
          <w:rFonts w:ascii="Georgia" w:hAnsi="Georgia" w:cs="Arial"/>
          <w:sz w:val="22"/>
        </w:rPr>
      </w:pPr>
      <w:r w:rsidRPr="007448CE">
        <w:rPr>
          <w:rStyle w:val="FootnoteReference"/>
          <w:rFonts w:ascii="Georgia" w:hAnsi="Georgia"/>
          <w:sz w:val="22"/>
        </w:rPr>
        <w:footnoteRef/>
      </w:r>
      <w:r w:rsidRPr="007448CE">
        <w:rPr>
          <w:rFonts w:ascii="Georgia" w:hAnsi="Georgia"/>
          <w:sz w:val="22"/>
        </w:rPr>
        <w:t xml:space="preserve"> See the </w:t>
      </w:r>
      <w:r w:rsidRPr="007448CE">
        <w:rPr>
          <w:rFonts w:ascii="Georgia" w:hAnsi="Georgia" w:cs="Arial"/>
          <w:sz w:val="22"/>
        </w:rPr>
        <w:t>United Kingdom Government’s Written Observations at §§ 3 and 33</w:t>
      </w:r>
    </w:p>
    <w:p w14:paraId="0EB534C7" w14:textId="77777777" w:rsidR="00707F7E" w:rsidRPr="007448CE" w:rsidRDefault="00707F7E" w:rsidP="00FB1F16">
      <w:pPr>
        <w:pStyle w:val="FootnoteText"/>
        <w:jc w:val="both"/>
        <w:rPr>
          <w:rFonts w:ascii="Georgia" w:hAnsi="Georgia"/>
          <w:sz w:val="22"/>
          <w:lang w:val="en-GB"/>
        </w:rPr>
      </w:pPr>
    </w:p>
  </w:footnote>
  <w:footnote w:id="22">
    <w:p w14:paraId="26A88143" w14:textId="77777777" w:rsidR="00436F67" w:rsidRPr="007448CE" w:rsidRDefault="00436F67" w:rsidP="00436F67">
      <w:pPr>
        <w:pStyle w:val="FootnoteText"/>
        <w:jc w:val="both"/>
        <w:rPr>
          <w:rFonts w:ascii="Georgia" w:hAnsi="Georgia"/>
          <w:sz w:val="22"/>
          <w:lang w:val="en-GB"/>
        </w:rPr>
      </w:pPr>
      <w:r w:rsidRPr="007448CE">
        <w:rPr>
          <w:rStyle w:val="FootnoteReference"/>
          <w:rFonts w:ascii="Georgia" w:hAnsi="Georgia"/>
          <w:sz w:val="22"/>
        </w:rPr>
        <w:footnoteRef/>
      </w:r>
      <w:r w:rsidRPr="007448CE">
        <w:rPr>
          <w:rFonts w:ascii="Georgia" w:hAnsi="Georgia"/>
          <w:sz w:val="22"/>
        </w:rPr>
        <w:t xml:space="preserve"> Case C-621/18 </w:t>
      </w:r>
      <w:r w:rsidRPr="007448CE">
        <w:rPr>
          <w:rFonts w:ascii="Georgia" w:hAnsi="Georgia" w:cs="Times-RomanSC"/>
          <w:i/>
          <w:sz w:val="22"/>
        </w:rPr>
        <w:t>Wightman v Secretary of State for Exiting the European Union</w:t>
      </w:r>
      <w:r w:rsidRPr="007448CE">
        <w:rPr>
          <w:rFonts w:ascii="Georgia" w:hAnsi="Georgia"/>
          <w:sz w:val="22"/>
          <w:lang w:val="en-GB"/>
        </w:rPr>
        <w:t xml:space="preserve"> </w:t>
      </w:r>
      <w:r w:rsidRPr="007448CE">
        <w:rPr>
          <w:rFonts w:ascii="Georgia" w:hAnsi="Georgia"/>
          <w:bCs/>
          <w:sz w:val="22"/>
        </w:rPr>
        <w:t>ECLI:EU:C:2018:851</w:t>
      </w:r>
      <w:r>
        <w:rPr>
          <w:rFonts w:ascii="Georgia" w:hAnsi="Georgia"/>
          <w:bCs/>
          <w:sz w:val="22"/>
        </w:rPr>
        <w:t xml:space="preserve">, </w:t>
      </w:r>
      <w:r w:rsidRPr="007448CE">
        <w:rPr>
          <w:rFonts w:ascii="Georgia" w:hAnsi="Georgia"/>
          <w:sz w:val="22"/>
          <w:lang w:val="en-GB"/>
        </w:rPr>
        <w:t>Order of the President of the Court (19 October 2018) that the case be determined pursuant to the expedited procedure provided for in Article 105(1) of the Rules of Procedure of the European Court of Justice at §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DCD"/>
    <w:multiLevelType w:val="hybridMultilevel"/>
    <w:tmpl w:val="E9424570"/>
    <w:lvl w:ilvl="0" w:tplc="AFACE912">
      <w:start w:val="27"/>
      <w:numFmt w:val="bullet"/>
      <w:lvlText w:val="-"/>
      <w:lvlJc w:val="left"/>
      <w:pPr>
        <w:ind w:left="720" w:hanging="360"/>
      </w:pPr>
      <w:rPr>
        <w:rFonts w:ascii="Georgia" w:eastAsiaTheme="minorHAnsi" w:hAnsi="Georgia"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5552"/>
    <w:multiLevelType w:val="hybridMultilevel"/>
    <w:tmpl w:val="6DA4CD00"/>
    <w:lvl w:ilvl="0" w:tplc="2272EE3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07AA"/>
    <w:multiLevelType w:val="hybridMultilevel"/>
    <w:tmpl w:val="F948018E"/>
    <w:lvl w:ilvl="0" w:tplc="1CBA77F8">
      <w:start w:val="86"/>
      <w:numFmt w:val="bullet"/>
      <w:lvlText w:val="-"/>
      <w:lvlJc w:val="left"/>
      <w:pPr>
        <w:ind w:left="885" w:hanging="360"/>
      </w:pPr>
      <w:rPr>
        <w:rFonts w:ascii="Times New Roman" w:eastAsia="MS Mincho" w:hAnsi="Times New Roman" w:cs="Times New Roman"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2D246781"/>
    <w:multiLevelType w:val="hybridMultilevel"/>
    <w:tmpl w:val="4C06E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D0A71"/>
    <w:multiLevelType w:val="multilevel"/>
    <w:tmpl w:val="06568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9E3EC2"/>
    <w:multiLevelType w:val="hybridMultilevel"/>
    <w:tmpl w:val="63A87A24"/>
    <w:lvl w:ilvl="0" w:tplc="991C53F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23CE8"/>
    <w:multiLevelType w:val="hybridMultilevel"/>
    <w:tmpl w:val="D35613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B4DA0"/>
    <w:multiLevelType w:val="multilevel"/>
    <w:tmpl w:val="CBB0CB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912EC7"/>
    <w:multiLevelType w:val="hybridMultilevel"/>
    <w:tmpl w:val="E65C0246"/>
    <w:lvl w:ilvl="0" w:tplc="5F8029A4">
      <w:start w:val="1"/>
      <w:numFmt w:val="decimal"/>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9" w15:restartNumberingAfterBreak="0">
    <w:nsid w:val="55AF72D2"/>
    <w:multiLevelType w:val="hybridMultilevel"/>
    <w:tmpl w:val="A0E645C8"/>
    <w:lvl w:ilvl="0" w:tplc="611CE5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37B4C"/>
    <w:multiLevelType w:val="hybridMultilevel"/>
    <w:tmpl w:val="63F65E3E"/>
    <w:lvl w:ilvl="0" w:tplc="1916E24E">
      <w:start w:val="1"/>
      <w:numFmt w:val="decimal"/>
      <w:lvlText w:val="%1."/>
      <w:lvlJc w:val="left"/>
      <w:pPr>
        <w:ind w:left="720"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742E09"/>
    <w:multiLevelType w:val="hybridMultilevel"/>
    <w:tmpl w:val="63F65E3E"/>
    <w:lvl w:ilvl="0" w:tplc="1916E24E">
      <w:start w:val="1"/>
      <w:numFmt w:val="decimal"/>
      <w:lvlText w:val="%1."/>
      <w:lvlJc w:val="left"/>
      <w:pPr>
        <w:ind w:left="360" w:hanging="360"/>
      </w:pPr>
      <w:rPr>
        <w:rFonts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11"/>
  </w:num>
  <w:num w:numId="5">
    <w:abstractNumId w:val="3"/>
  </w:num>
  <w:num w:numId="6">
    <w:abstractNumId w:val="1"/>
  </w:num>
  <w:num w:numId="7">
    <w:abstractNumId w:val="6"/>
  </w:num>
  <w:num w:numId="8">
    <w:abstractNumId w:val="4"/>
  </w:num>
  <w:num w:numId="9">
    <w:abstractNumId w:val="0"/>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BB"/>
    <w:rsid w:val="00005703"/>
    <w:rsid w:val="00033758"/>
    <w:rsid w:val="000658BB"/>
    <w:rsid w:val="00066C8F"/>
    <w:rsid w:val="0008690B"/>
    <w:rsid w:val="000977FC"/>
    <w:rsid w:val="000C62AD"/>
    <w:rsid w:val="000C7E99"/>
    <w:rsid w:val="000D5F1D"/>
    <w:rsid w:val="000E1F23"/>
    <w:rsid w:val="00116F22"/>
    <w:rsid w:val="001412C5"/>
    <w:rsid w:val="00161ECA"/>
    <w:rsid w:val="00170B0D"/>
    <w:rsid w:val="00183861"/>
    <w:rsid w:val="001854BD"/>
    <w:rsid w:val="0018584A"/>
    <w:rsid w:val="00187731"/>
    <w:rsid w:val="001B7965"/>
    <w:rsid w:val="002406EF"/>
    <w:rsid w:val="002426D2"/>
    <w:rsid w:val="002557A3"/>
    <w:rsid w:val="00261708"/>
    <w:rsid w:val="0027029F"/>
    <w:rsid w:val="002773D8"/>
    <w:rsid w:val="002E1A96"/>
    <w:rsid w:val="002F75E6"/>
    <w:rsid w:val="002F7E39"/>
    <w:rsid w:val="00300991"/>
    <w:rsid w:val="003201C8"/>
    <w:rsid w:val="0037258A"/>
    <w:rsid w:val="00390B1C"/>
    <w:rsid w:val="003B0712"/>
    <w:rsid w:val="003B4EA1"/>
    <w:rsid w:val="003C0837"/>
    <w:rsid w:val="003E1492"/>
    <w:rsid w:val="003F09DA"/>
    <w:rsid w:val="004024B2"/>
    <w:rsid w:val="0041510D"/>
    <w:rsid w:val="004353D6"/>
    <w:rsid w:val="00435A42"/>
    <w:rsid w:val="00436F67"/>
    <w:rsid w:val="0044442E"/>
    <w:rsid w:val="00446BB1"/>
    <w:rsid w:val="00446BCA"/>
    <w:rsid w:val="004479DB"/>
    <w:rsid w:val="00484626"/>
    <w:rsid w:val="00484634"/>
    <w:rsid w:val="00495B62"/>
    <w:rsid w:val="004A1309"/>
    <w:rsid w:val="004C0BAC"/>
    <w:rsid w:val="004D1145"/>
    <w:rsid w:val="0053130D"/>
    <w:rsid w:val="005951EF"/>
    <w:rsid w:val="005A34B5"/>
    <w:rsid w:val="005B3D9F"/>
    <w:rsid w:val="005D6D89"/>
    <w:rsid w:val="005E519F"/>
    <w:rsid w:val="006150A0"/>
    <w:rsid w:val="0063502D"/>
    <w:rsid w:val="006402AE"/>
    <w:rsid w:val="006414B3"/>
    <w:rsid w:val="00655905"/>
    <w:rsid w:val="00670140"/>
    <w:rsid w:val="0068058D"/>
    <w:rsid w:val="00684822"/>
    <w:rsid w:val="00694786"/>
    <w:rsid w:val="006A7027"/>
    <w:rsid w:val="006B505D"/>
    <w:rsid w:val="006C0DC1"/>
    <w:rsid w:val="007019CF"/>
    <w:rsid w:val="00707F7E"/>
    <w:rsid w:val="00707FFC"/>
    <w:rsid w:val="00740EED"/>
    <w:rsid w:val="007448CE"/>
    <w:rsid w:val="00770CB3"/>
    <w:rsid w:val="0077107C"/>
    <w:rsid w:val="00793821"/>
    <w:rsid w:val="00813935"/>
    <w:rsid w:val="0085243C"/>
    <w:rsid w:val="008619CD"/>
    <w:rsid w:val="00870D58"/>
    <w:rsid w:val="00875015"/>
    <w:rsid w:val="00877115"/>
    <w:rsid w:val="008A4D3D"/>
    <w:rsid w:val="008C702C"/>
    <w:rsid w:val="00901650"/>
    <w:rsid w:val="00924079"/>
    <w:rsid w:val="009408F0"/>
    <w:rsid w:val="00955CA0"/>
    <w:rsid w:val="00974459"/>
    <w:rsid w:val="00981B38"/>
    <w:rsid w:val="009920F2"/>
    <w:rsid w:val="00995700"/>
    <w:rsid w:val="009A0227"/>
    <w:rsid w:val="009A6D5D"/>
    <w:rsid w:val="009C61C5"/>
    <w:rsid w:val="009C7581"/>
    <w:rsid w:val="009D4E9F"/>
    <w:rsid w:val="00A04C5A"/>
    <w:rsid w:val="00A42D9F"/>
    <w:rsid w:val="00A50D3D"/>
    <w:rsid w:val="00A54ED9"/>
    <w:rsid w:val="00A6392C"/>
    <w:rsid w:val="00A740A0"/>
    <w:rsid w:val="00A84E08"/>
    <w:rsid w:val="00A856F9"/>
    <w:rsid w:val="00A86D2D"/>
    <w:rsid w:val="00AF02C9"/>
    <w:rsid w:val="00B05B4D"/>
    <w:rsid w:val="00B13C00"/>
    <w:rsid w:val="00B45B44"/>
    <w:rsid w:val="00B64EA5"/>
    <w:rsid w:val="00B870B9"/>
    <w:rsid w:val="00B9558C"/>
    <w:rsid w:val="00BC3E94"/>
    <w:rsid w:val="00BD7531"/>
    <w:rsid w:val="00BF1F25"/>
    <w:rsid w:val="00C141C0"/>
    <w:rsid w:val="00C37E7C"/>
    <w:rsid w:val="00C82496"/>
    <w:rsid w:val="00CA6200"/>
    <w:rsid w:val="00CD7004"/>
    <w:rsid w:val="00CE118E"/>
    <w:rsid w:val="00CE77CB"/>
    <w:rsid w:val="00D11471"/>
    <w:rsid w:val="00D209F6"/>
    <w:rsid w:val="00D46624"/>
    <w:rsid w:val="00D50F29"/>
    <w:rsid w:val="00D62545"/>
    <w:rsid w:val="00D81821"/>
    <w:rsid w:val="00D847AC"/>
    <w:rsid w:val="00D951AD"/>
    <w:rsid w:val="00DA6121"/>
    <w:rsid w:val="00DC4B08"/>
    <w:rsid w:val="00DD7E8E"/>
    <w:rsid w:val="00DF1A42"/>
    <w:rsid w:val="00E06C39"/>
    <w:rsid w:val="00E10349"/>
    <w:rsid w:val="00E16E53"/>
    <w:rsid w:val="00E23567"/>
    <w:rsid w:val="00E54722"/>
    <w:rsid w:val="00EA42D9"/>
    <w:rsid w:val="00EB297F"/>
    <w:rsid w:val="00EC074D"/>
    <w:rsid w:val="00F178AB"/>
    <w:rsid w:val="00F42D08"/>
    <w:rsid w:val="00F523BD"/>
    <w:rsid w:val="00F62F28"/>
    <w:rsid w:val="00F6530A"/>
    <w:rsid w:val="00F800D7"/>
    <w:rsid w:val="00F91AE2"/>
    <w:rsid w:val="00F966A0"/>
    <w:rsid w:val="00FA2A70"/>
    <w:rsid w:val="00FB1F16"/>
    <w:rsid w:val="00FE0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5B7E"/>
  <w15:chartTrackingRefBased/>
  <w15:docId w15:val="{1D4BF9B7-C21C-44AE-91AE-A30DECA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Char5 Char,Char5,Footnote Text Char1,Footnote Text Char Char,Footnote Text Char1 Char Char,Footnote Text Char Char Char Char,Footnote Text Char1 Char Char Char Char,Footnote Char Char Char Char Char,fn, Char Char, Char"/>
    <w:basedOn w:val="Normal"/>
    <w:link w:val="FootnoteTextChar"/>
    <w:uiPriority w:val="99"/>
    <w:unhideWhenUsed/>
    <w:qFormat/>
    <w:rsid w:val="000658BB"/>
    <w:pPr>
      <w:spacing w:after="0" w:line="240" w:lineRule="auto"/>
    </w:pPr>
    <w:rPr>
      <w:rFonts w:ascii="Cambria" w:eastAsia="MS Mincho" w:hAnsi="Cambria" w:cs="Times New Roman"/>
      <w:sz w:val="24"/>
      <w:szCs w:val="24"/>
      <w:lang w:val="en-US"/>
    </w:rPr>
  </w:style>
  <w:style w:type="character" w:customStyle="1" w:styleId="FootnoteTextChar">
    <w:name w:val="Footnote Text Char"/>
    <w:aliases w:val="Char Char Char,Char Char1,Char5 Char Char,Char5 Char1,Footnote Text Char1 Char,Footnote Text Char Char Char,Footnote Text Char1 Char Char Char,Footnote Text Char Char Char Char Char,Footnote Text Char1 Char Char Char Char Char,fn Char"/>
    <w:basedOn w:val="DefaultParagraphFont"/>
    <w:link w:val="FootnoteText"/>
    <w:uiPriority w:val="99"/>
    <w:rsid w:val="000658BB"/>
    <w:rPr>
      <w:rFonts w:ascii="Cambria" w:eastAsia="MS Mincho" w:hAnsi="Cambria" w:cs="Times New Roman"/>
      <w:sz w:val="24"/>
      <w:szCs w:val="24"/>
      <w:lang w:val="en-US"/>
    </w:rPr>
  </w:style>
  <w:style w:type="paragraph" w:styleId="ListParagraph">
    <w:name w:val="List Paragraph"/>
    <w:aliases w:val="Numbered Paragraph"/>
    <w:basedOn w:val="Normal"/>
    <w:link w:val="ListParagraphChar"/>
    <w:uiPriority w:val="34"/>
    <w:qFormat/>
    <w:rsid w:val="000658BB"/>
    <w:pPr>
      <w:spacing w:after="0" w:line="240" w:lineRule="auto"/>
      <w:ind w:left="720"/>
    </w:pPr>
    <w:rPr>
      <w:rFonts w:ascii="Cambria" w:eastAsia="MS Mincho" w:hAnsi="Cambria" w:cs="Times New Roman"/>
      <w:sz w:val="24"/>
      <w:szCs w:val="24"/>
      <w:lang w:val="en-US"/>
    </w:rPr>
  </w:style>
  <w:style w:type="table" w:styleId="TableGrid">
    <w:name w:val="Table Grid"/>
    <w:basedOn w:val="TableNormal"/>
    <w:rsid w:val="000658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8B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er">
    <w:name w:val="footer"/>
    <w:basedOn w:val="Normal"/>
    <w:link w:val="FooterChar"/>
    <w:uiPriority w:val="99"/>
    <w:unhideWhenUsed/>
    <w:rsid w:val="00065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BB"/>
  </w:style>
  <w:style w:type="character" w:styleId="PageNumber">
    <w:name w:val="page number"/>
    <w:basedOn w:val="DefaultParagraphFont"/>
    <w:uiPriority w:val="99"/>
    <w:semiHidden/>
    <w:unhideWhenUsed/>
    <w:rsid w:val="000658BB"/>
  </w:style>
  <w:style w:type="paragraph" w:styleId="EndnoteText">
    <w:name w:val="endnote text"/>
    <w:basedOn w:val="Normal"/>
    <w:link w:val="EndnoteTextChar"/>
    <w:uiPriority w:val="99"/>
    <w:unhideWhenUsed/>
    <w:rsid w:val="000658BB"/>
    <w:pPr>
      <w:spacing w:after="0" w:line="240" w:lineRule="auto"/>
    </w:pPr>
    <w:rPr>
      <w:sz w:val="20"/>
      <w:szCs w:val="20"/>
    </w:rPr>
  </w:style>
  <w:style w:type="character" w:customStyle="1" w:styleId="EndnoteTextChar">
    <w:name w:val="Endnote Text Char"/>
    <w:basedOn w:val="DefaultParagraphFont"/>
    <w:link w:val="EndnoteText"/>
    <w:uiPriority w:val="99"/>
    <w:rsid w:val="000658BB"/>
    <w:rPr>
      <w:sz w:val="20"/>
      <w:szCs w:val="20"/>
    </w:rPr>
  </w:style>
  <w:style w:type="character" w:styleId="EndnoteReference">
    <w:name w:val="endnote reference"/>
    <w:basedOn w:val="DefaultParagraphFont"/>
    <w:uiPriority w:val="99"/>
    <w:semiHidden/>
    <w:unhideWhenUsed/>
    <w:rsid w:val="000658BB"/>
    <w:rPr>
      <w:vertAlign w:val="superscript"/>
    </w:rPr>
  </w:style>
  <w:style w:type="paragraph" w:customStyle="1" w:styleId="CM1">
    <w:name w:val="CM1"/>
    <w:basedOn w:val="Default"/>
    <w:next w:val="Default"/>
    <w:uiPriority w:val="99"/>
    <w:rsid w:val="00A740A0"/>
    <w:rPr>
      <w:rFonts w:ascii="EUAlbertina" w:hAnsi="EUAlbertina" w:cstheme="minorBidi"/>
      <w:color w:val="auto"/>
    </w:rPr>
  </w:style>
  <w:style w:type="paragraph" w:customStyle="1" w:styleId="CM3">
    <w:name w:val="CM3"/>
    <w:basedOn w:val="Default"/>
    <w:next w:val="Default"/>
    <w:uiPriority w:val="99"/>
    <w:rsid w:val="00A740A0"/>
    <w:rPr>
      <w:rFonts w:ascii="EUAlbertina" w:hAnsi="EUAlbertina" w:cstheme="minorBidi"/>
      <w:color w:val="auto"/>
    </w:rPr>
  </w:style>
  <w:style w:type="paragraph" w:customStyle="1" w:styleId="CM4">
    <w:name w:val="CM4"/>
    <w:basedOn w:val="Default"/>
    <w:next w:val="Default"/>
    <w:uiPriority w:val="99"/>
    <w:rsid w:val="00A740A0"/>
    <w:rPr>
      <w:rFonts w:ascii="EUAlbertina" w:hAnsi="EUAlbertina" w:cstheme="minorBidi"/>
      <w:color w:val="auto"/>
    </w:rPr>
  </w:style>
  <w:style w:type="character" w:customStyle="1" w:styleId="ListParagraphChar">
    <w:name w:val="List Paragraph Char"/>
    <w:aliases w:val="Numbered Paragraph Char"/>
    <w:basedOn w:val="DefaultParagraphFont"/>
    <w:link w:val="ListParagraph"/>
    <w:uiPriority w:val="34"/>
    <w:rsid w:val="008A4D3D"/>
    <w:rPr>
      <w:rFonts w:ascii="Cambria" w:eastAsia="MS Mincho" w:hAnsi="Cambria" w:cs="Times New Roman"/>
      <w:sz w:val="24"/>
      <w:szCs w:val="24"/>
      <w:lang w:val="en-US"/>
    </w:rPr>
  </w:style>
  <w:style w:type="character" w:styleId="FootnoteReference">
    <w:name w:val="footnote reference"/>
    <w:uiPriority w:val="99"/>
    <w:unhideWhenUsed/>
    <w:rsid w:val="008A4D3D"/>
    <w:rPr>
      <w:vertAlign w:val="superscript"/>
    </w:rPr>
  </w:style>
  <w:style w:type="paragraph" w:styleId="NormalWeb">
    <w:name w:val="Normal (Web)"/>
    <w:basedOn w:val="Normal"/>
    <w:uiPriority w:val="99"/>
    <w:unhideWhenUsed/>
    <w:rsid w:val="002557A3"/>
    <w:pPr>
      <w:spacing w:before="100" w:beforeAutospacing="1" w:after="100" w:afterAutospacing="1" w:line="240" w:lineRule="auto"/>
    </w:pPr>
    <w:rPr>
      <w:rFonts w:ascii="Arial" w:eastAsiaTheme="minorEastAsia" w:hAnsi="Arial" w:cs="Arial"/>
      <w:color w:val="000000"/>
      <w:sz w:val="18"/>
      <w:szCs w:val="18"/>
      <w:lang w:eastAsia="en-GB"/>
    </w:rPr>
  </w:style>
  <w:style w:type="character" w:styleId="Hyperlink">
    <w:name w:val="Hyperlink"/>
    <w:basedOn w:val="DefaultParagraphFont"/>
    <w:uiPriority w:val="99"/>
    <w:unhideWhenUsed/>
    <w:rsid w:val="00FA2A70"/>
    <w:rPr>
      <w:color w:val="0563C1" w:themeColor="hyperlink"/>
      <w:u w:val="single"/>
    </w:rPr>
  </w:style>
  <w:style w:type="character" w:styleId="FollowedHyperlink">
    <w:name w:val="FollowedHyperlink"/>
    <w:basedOn w:val="DefaultParagraphFont"/>
    <w:uiPriority w:val="99"/>
    <w:semiHidden/>
    <w:unhideWhenUsed/>
    <w:rsid w:val="00F6530A"/>
    <w:rPr>
      <w:color w:val="954F72" w:themeColor="followedHyperlink"/>
      <w:u w:val="single"/>
    </w:rPr>
  </w:style>
  <w:style w:type="character" w:styleId="Emphasis">
    <w:name w:val="Emphasis"/>
    <w:basedOn w:val="DefaultParagraphFont"/>
    <w:uiPriority w:val="20"/>
    <w:qFormat/>
    <w:rsid w:val="00CE77CB"/>
    <w:rPr>
      <w:rFonts w:ascii="inherit" w:hAnsi="inherit" w:hint="default"/>
      <w:i/>
      <w:iCs/>
      <w:sz w:val="24"/>
      <w:szCs w:val="24"/>
      <w:vertAlign w:val="baseline"/>
    </w:rPr>
  </w:style>
  <w:style w:type="character" w:styleId="CommentReference">
    <w:name w:val="annotation reference"/>
    <w:basedOn w:val="DefaultParagraphFont"/>
    <w:uiPriority w:val="99"/>
    <w:semiHidden/>
    <w:unhideWhenUsed/>
    <w:rsid w:val="00A856F9"/>
    <w:rPr>
      <w:sz w:val="18"/>
      <w:szCs w:val="18"/>
    </w:rPr>
  </w:style>
  <w:style w:type="paragraph" w:styleId="CommentText">
    <w:name w:val="annotation text"/>
    <w:basedOn w:val="Normal"/>
    <w:link w:val="CommentTextChar"/>
    <w:uiPriority w:val="99"/>
    <w:semiHidden/>
    <w:unhideWhenUsed/>
    <w:rsid w:val="00A856F9"/>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A856F9"/>
    <w:rPr>
      <w:sz w:val="24"/>
      <w:szCs w:val="24"/>
      <w:lang w:val="en-US"/>
    </w:rPr>
  </w:style>
  <w:style w:type="paragraph" w:customStyle="1" w:styleId="CM15">
    <w:name w:val="CM15"/>
    <w:basedOn w:val="Default"/>
    <w:next w:val="Default"/>
    <w:uiPriority w:val="99"/>
    <w:rsid w:val="000E1F23"/>
    <w:rPr>
      <w:rFonts w:ascii="Warnock Pro" w:hAnsi="Warnock Pro" w:cstheme="minorBidi"/>
      <w:color w:val="auto"/>
    </w:rPr>
  </w:style>
  <w:style w:type="paragraph" w:styleId="BalloonText">
    <w:name w:val="Balloon Text"/>
    <w:basedOn w:val="Normal"/>
    <w:link w:val="BalloonTextChar"/>
    <w:uiPriority w:val="99"/>
    <w:semiHidden/>
    <w:unhideWhenUsed/>
    <w:rsid w:val="00B64E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EA5"/>
    <w:rPr>
      <w:rFonts w:ascii="Times New Roman" w:hAnsi="Times New Roman" w:cs="Times New Roman"/>
      <w:sz w:val="18"/>
      <w:szCs w:val="18"/>
    </w:rPr>
  </w:style>
  <w:style w:type="paragraph" w:styleId="Revision">
    <w:name w:val="Revision"/>
    <w:hidden/>
    <w:uiPriority w:val="99"/>
    <w:semiHidden/>
    <w:rsid w:val="004024B2"/>
    <w:pPr>
      <w:spacing w:after="0" w:line="240" w:lineRule="auto"/>
    </w:pPr>
  </w:style>
  <w:style w:type="paragraph" w:styleId="CommentSubject">
    <w:name w:val="annotation subject"/>
    <w:basedOn w:val="CommentText"/>
    <w:next w:val="CommentText"/>
    <w:link w:val="CommentSubjectChar"/>
    <w:uiPriority w:val="99"/>
    <w:semiHidden/>
    <w:unhideWhenUsed/>
    <w:rsid w:val="00DD7E8E"/>
    <w:pPr>
      <w:spacing w:after="200"/>
    </w:pPr>
    <w:rPr>
      <w:b/>
      <w:bCs/>
      <w:sz w:val="20"/>
      <w:szCs w:val="20"/>
      <w:lang w:val="en-GB"/>
    </w:rPr>
  </w:style>
  <w:style w:type="character" w:customStyle="1" w:styleId="CommentSubjectChar">
    <w:name w:val="Comment Subject Char"/>
    <w:basedOn w:val="CommentTextChar"/>
    <w:link w:val="CommentSubject"/>
    <w:uiPriority w:val="99"/>
    <w:semiHidden/>
    <w:rsid w:val="00DD7E8E"/>
    <w:rPr>
      <w:b/>
      <w:bCs/>
      <w:sz w:val="20"/>
      <w:szCs w:val="20"/>
      <w:lang w:val="en-US"/>
    </w:rPr>
  </w:style>
  <w:style w:type="paragraph" w:customStyle="1" w:styleId="c01pointnumerotealtn">
    <w:name w:val="c01pointnumerotealtn"/>
    <w:basedOn w:val="Normal"/>
    <w:rsid w:val="00446BCA"/>
    <w:pPr>
      <w:spacing w:before="100" w:beforeAutospacing="1" w:after="240" w:line="240" w:lineRule="auto"/>
      <w:ind w:left="567" w:hanging="539"/>
      <w:jc w:val="both"/>
    </w:pPr>
    <w:rPr>
      <w:rFonts w:ascii="Times New Roman" w:eastAsiaTheme="minorEastAsia" w:hAnsi="Times New Roman" w:cs="Times New Roman"/>
      <w:sz w:val="24"/>
      <w:szCs w:val="24"/>
      <w:lang w:eastAsia="en-GB"/>
    </w:rPr>
  </w:style>
  <w:style w:type="paragraph" w:customStyle="1" w:styleId="c19centre">
    <w:name w:val="c19centre"/>
    <w:basedOn w:val="Normal"/>
    <w:rsid w:val="00446BCA"/>
    <w:pPr>
      <w:spacing w:after="240" w:line="240" w:lineRule="auto"/>
      <w:ind w:left="567"/>
      <w:jc w:val="center"/>
    </w:pPr>
    <w:rPr>
      <w:rFonts w:ascii="Times New Roman" w:eastAsiaTheme="minorEastAsia" w:hAnsi="Times New Roman" w:cs="Times New Roman"/>
      <w:sz w:val="24"/>
      <w:szCs w:val="24"/>
      <w:lang w:eastAsia="en-GB"/>
    </w:rPr>
  </w:style>
  <w:style w:type="paragraph" w:customStyle="1" w:styleId="c02alineaalta">
    <w:name w:val="c02alineaalta"/>
    <w:basedOn w:val="Normal"/>
    <w:rsid w:val="00446BCA"/>
    <w:pPr>
      <w:spacing w:after="240" w:line="240" w:lineRule="auto"/>
      <w:ind w:left="567"/>
      <w:jc w:val="both"/>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F4BA-EB22-462D-8C31-AAEF84C6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O'Neill</dc:creator>
  <cp:keywords/>
  <dc:description/>
  <cp:lastModifiedBy>pati-svc</cp:lastModifiedBy>
  <cp:revision>2</cp:revision>
  <dcterms:created xsi:type="dcterms:W3CDTF">2018-11-26T20:58:00Z</dcterms:created>
  <dcterms:modified xsi:type="dcterms:W3CDTF">2018-11-26T20:58:00Z</dcterms:modified>
</cp:coreProperties>
</file>